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6182" w14:textId="77777777" w:rsidR="00E317D1" w:rsidRDefault="00E317D1" w:rsidP="00E317D1">
      <w:pPr>
        <w:keepNext/>
        <w:keepLines/>
        <w:spacing w:before="100" w:beforeAutospacing="1" w:after="0" w:line="240" w:lineRule="auto"/>
        <w:outlineLvl w:val="1"/>
        <w:rPr>
          <w:rFonts w:ascii="Work Sans SemiBold" w:eastAsia="Times New Roman" w:hAnsi="Work Sans SemiBold" w:cs="Times New Roman"/>
          <w:b/>
          <w:bCs/>
          <w:color w:val="002060"/>
          <w:kern w:val="2"/>
          <w:sz w:val="60"/>
          <w:szCs w:val="60"/>
        </w:rPr>
      </w:pPr>
    </w:p>
    <w:p w14:paraId="3B9B4B23" w14:textId="77777777" w:rsidR="006C25FA" w:rsidRDefault="006C25FA" w:rsidP="00E317D1">
      <w:pPr>
        <w:keepNext/>
        <w:keepLines/>
        <w:spacing w:before="100" w:beforeAutospacing="1" w:after="0" w:line="240" w:lineRule="auto"/>
        <w:outlineLvl w:val="1"/>
        <w:rPr>
          <w:rFonts w:ascii="Work Sans SemiBold" w:eastAsia="Times New Roman" w:hAnsi="Work Sans SemiBold" w:cs="Times New Roman"/>
          <w:b/>
          <w:bCs/>
          <w:color w:val="002060"/>
          <w:kern w:val="2"/>
          <w:sz w:val="60"/>
          <w:szCs w:val="60"/>
        </w:rPr>
      </w:pPr>
    </w:p>
    <w:p w14:paraId="09C55D6D" w14:textId="77777777" w:rsidR="006C25FA" w:rsidRDefault="006C25FA" w:rsidP="00E317D1">
      <w:pPr>
        <w:keepNext/>
        <w:keepLines/>
        <w:spacing w:before="100" w:beforeAutospacing="1" w:after="0" w:line="240" w:lineRule="auto"/>
        <w:outlineLvl w:val="1"/>
        <w:rPr>
          <w:rFonts w:ascii="Work Sans SemiBold" w:eastAsia="Times New Roman" w:hAnsi="Work Sans SemiBold" w:cs="Times New Roman"/>
          <w:b/>
          <w:bCs/>
          <w:color w:val="002060"/>
          <w:kern w:val="2"/>
          <w:sz w:val="60"/>
          <w:szCs w:val="60"/>
        </w:rPr>
      </w:pPr>
    </w:p>
    <w:p w14:paraId="0A0C6382" w14:textId="77777777" w:rsidR="006C25FA" w:rsidRDefault="006C25FA" w:rsidP="00E317D1">
      <w:pPr>
        <w:keepNext/>
        <w:keepLines/>
        <w:spacing w:before="100" w:beforeAutospacing="1" w:after="0" w:line="240" w:lineRule="auto"/>
        <w:outlineLvl w:val="1"/>
        <w:rPr>
          <w:rFonts w:ascii="Work Sans SemiBold" w:eastAsia="Times New Roman" w:hAnsi="Work Sans SemiBold" w:cs="Times New Roman"/>
          <w:b/>
          <w:bCs/>
          <w:color w:val="002060"/>
          <w:kern w:val="2"/>
          <w:sz w:val="60"/>
          <w:szCs w:val="60"/>
        </w:rPr>
      </w:pPr>
    </w:p>
    <w:p w14:paraId="2169487B" w14:textId="77777777" w:rsidR="006C25FA" w:rsidRDefault="006C25FA" w:rsidP="000904DA"/>
    <w:p w14:paraId="43FA84A6" w14:textId="77777777" w:rsidR="006C25FA" w:rsidRDefault="006C25FA" w:rsidP="00E317D1">
      <w:pPr>
        <w:keepNext/>
        <w:keepLines/>
        <w:spacing w:before="100" w:beforeAutospacing="1" w:after="0" w:line="240" w:lineRule="auto"/>
        <w:outlineLvl w:val="1"/>
        <w:rPr>
          <w:rFonts w:ascii="Work Sans SemiBold" w:eastAsia="Times New Roman" w:hAnsi="Work Sans SemiBold" w:cs="Times New Roman"/>
          <w:b/>
          <w:bCs/>
          <w:color w:val="002060"/>
          <w:kern w:val="2"/>
          <w:sz w:val="60"/>
          <w:szCs w:val="60"/>
        </w:rPr>
      </w:pPr>
    </w:p>
    <w:p w14:paraId="3EBADF0A" w14:textId="3FD188EC" w:rsidR="00E317D1" w:rsidRPr="003B014B" w:rsidRDefault="00084F06" w:rsidP="003B014B">
      <w:pPr>
        <w:pStyle w:val="Title"/>
      </w:pPr>
      <w:r>
        <w:t xml:space="preserve">Clarifying Questions </w:t>
      </w:r>
      <w:r w:rsidR="00BB5597">
        <w:t xml:space="preserve"> </w:t>
      </w:r>
    </w:p>
    <w:p w14:paraId="630E284B" w14:textId="77777777" w:rsidR="009C2330" w:rsidRDefault="009C2330" w:rsidP="00E317D1">
      <w:pPr>
        <w:spacing w:after="0" w:line="240" w:lineRule="auto"/>
        <w:rPr>
          <w:rFonts w:ascii="Work Sans SemiBold" w:eastAsia="Times New Roman" w:hAnsi="Work Sans SemiBold" w:cs="Times New Roman"/>
          <w:b/>
          <w:bCs/>
          <w:kern w:val="2"/>
          <w:sz w:val="60"/>
          <w:szCs w:val="60"/>
        </w:rPr>
      </w:pPr>
    </w:p>
    <w:p w14:paraId="2743B283" w14:textId="13E84DF4" w:rsidR="00E317D1" w:rsidRPr="00667E24" w:rsidRDefault="00232083" w:rsidP="00E317D1">
      <w:pPr>
        <w:spacing w:after="0" w:line="240" w:lineRule="auto"/>
        <w:rPr>
          <w:rFonts w:ascii="Work Sans SemiBold" w:eastAsiaTheme="majorEastAsia" w:hAnsi="Work Sans SemiBold" w:cstheme="majorBidi"/>
          <w:spacing w:val="15"/>
          <w:sz w:val="32"/>
          <w:szCs w:val="28"/>
        </w:rPr>
      </w:pPr>
      <w:r>
        <w:rPr>
          <w:rStyle w:val="SubtitleChar"/>
        </w:rPr>
        <w:t>IVCC</w:t>
      </w:r>
      <w:r w:rsidR="003B014B">
        <w:rPr>
          <w:rStyle w:val="SubtitleChar"/>
        </w:rPr>
        <w:t xml:space="preserve"> </w:t>
      </w:r>
      <w:r w:rsidR="00BB5597">
        <w:rPr>
          <w:rStyle w:val="SubtitleChar"/>
        </w:rPr>
        <w:t xml:space="preserve">Call for </w:t>
      </w:r>
      <w:r w:rsidR="00667E24">
        <w:rPr>
          <w:rStyle w:val="SubtitleChar"/>
        </w:rPr>
        <w:t xml:space="preserve">Field </w:t>
      </w:r>
      <w:r w:rsidR="00BB5597">
        <w:rPr>
          <w:rStyle w:val="SubtitleChar"/>
        </w:rPr>
        <w:t>partners</w:t>
      </w:r>
      <w:r w:rsidR="00E317D1" w:rsidRPr="00E317D1">
        <w:rPr>
          <w:rFonts w:ascii="Work Sans SemiBold" w:eastAsia="Calibri" w:hAnsi="Work Sans SemiBold" w:cs="Times New Roman"/>
          <w:kern w:val="2"/>
          <w:sz w:val="20"/>
          <w:szCs w:val="24"/>
        </w:rPr>
        <w:br/>
      </w:r>
    </w:p>
    <w:p w14:paraId="6B2418D7" w14:textId="31C03321" w:rsidR="00E317D1" w:rsidRPr="00E317D1" w:rsidRDefault="003040C9" w:rsidP="00E317D1">
      <w:pPr>
        <w:spacing w:after="0" w:line="240" w:lineRule="auto"/>
        <w:rPr>
          <w:rFonts w:eastAsia="Calibri" w:cs="Times New Roman"/>
          <w:kern w:val="2"/>
          <w:sz w:val="20"/>
          <w:szCs w:val="24"/>
        </w:rPr>
      </w:pPr>
      <w:r>
        <w:rPr>
          <w:noProof/>
        </w:rPr>
        <w:drawing>
          <wp:anchor distT="0" distB="0" distL="114300" distR="114300" simplePos="0" relativeHeight="251658240" behindDoc="1" locked="1" layoutInCell="1" allowOverlap="1" wp14:anchorId="35764E55" wp14:editId="15CED678">
            <wp:simplePos x="0" y="0"/>
            <wp:positionH relativeFrom="column">
              <wp:posOffset>1504950</wp:posOffset>
            </wp:positionH>
            <wp:positionV relativeFrom="page">
              <wp:posOffset>4448810</wp:posOffset>
            </wp:positionV>
            <wp:extent cx="9408795" cy="10533380"/>
            <wp:effectExtent l="0" t="0" r="0" b="0"/>
            <wp:wrapNone/>
            <wp:docPr id="1486761593" name="Picture 2" descr="A colorful light in the dark&#10;&#10;AI-generated content may be incorrect.">
              <a:extLst xmlns:a="http://schemas.openxmlformats.org/drawingml/2006/main">
                <a:ext uri="{FF2B5EF4-FFF2-40B4-BE49-F238E27FC236}">
                  <a16:creationId xmlns:a16="http://schemas.microsoft.com/office/drawing/2014/main" id="{EEE938B2-C73D-4B33-8596-811929ACA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5409" name="Picture 2" descr="A colorful light in the dark&#10;&#10;AI-generated content may be incorrect."/>
                    <pic:cNvPicPr/>
                  </pic:nvPicPr>
                  <pic:blipFill>
                    <a:blip r:embed="rId11">
                      <a:extLst>
                        <a:ext uri="{28A0092B-C50C-407E-A947-70E740481C1C}">
                          <a14:useLocalDpi xmlns:a14="http://schemas.microsoft.com/office/drawing/2010/main" val="0"/>
                        </a:ext>
                      </a:extLst>
                    </a:blip>
                    <a:srcRect l="41" r="41"/>
                    <a:stretch>
                      <a:fillRect/>
                    </a:stretch>
                  </pic:blipFill>
                  <pic:spPr bwMode="auto">
                    <a:xfrm>
                      <a:off x="0" y="0"/>
                      <a:ext cx="9408795" cy="10533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D9D45C" w14:textId="1CFE081B" w:rsidR="00E317D1" w:rsidRPr="00412487" w:rsidRDefault="00E317D1" w:rsidP="58062849">
      <w:pPr>
        <w:spacing w:after="0" w:line="240" w:lineRule="auto"/>
        <w:rPr>
          <w:rFonts w:eastAsia="Calibri" w:cs="Times New Roman"/>
          <w:b/>
          <w:bCs/>
          <w:kern w:val="2"/>
          <w:sz w:val="24"/>
          <w:szCs w:val="24"/>
          <w:highlight w:val="yellow"/>
        </w:rPr>
      </w:pPr>
    </w:p>
    <w:p w14:paraId="229615D2" w14:textId="70D7FA2E" w:rsidR="007B417B" w:rsidRDefault="007B417B" w:rsidP="00792300"/>
    <w:p w14:paraId="28A598B8" w14:textId="77777777" w:rsidR="007B417B" w:rsidRDefault="007B417B">
      <w:r>
        <w:br w:type="page"/>
      </w:r>
    </w:p>
    <w:p w14:paraId="05A4EED6" w14:textId="4668C01D" w:rsidR="0056236D" w:rsidRPr="001A6DCB" w:rsidRDefault="0056236D" w:rsidP="0056236D">
      <w:pPr>
        <w:rPr>
          <w:sz w:val="24"/>
          <w:szCs w:val="24"/>
          <w:u w:val="single"/>
        </w:rPr>
      </w:pPr>
      <w:r w:rsidRPr="001A6DCB">
        <w:rPr>
          <w:sz w:val="24"/>
          <w:szCs w:val="24"/>
          <w:u w:val="single"/>
        </w:rPr>
        <w:lastRenderedPageBreak/>
        <w:t xml:space="preserve">General questions </w:t>
      </w:r>
    </w:p>
    <w:p w14:paraId="5D578C71" w14:textId="77777777" w:rsidR="0056236D" w:rsidRPr="001A6DCB" w:rsidRDefault="0056236D" w:rsidP="0056236D">
      <w:pPr>
        <w:rPr>
          <w:sz w:val="24"/>
          <w:szCs w:val="24"/>
          <w:u w:val="single"/>
        </w:rPr>
      </w:pPr>
    </w:p>
    <w:p w14:paraId="7BEECCB0" w14:textId="73F524C3" w:rsidR="001A6DCB" w:rsidRDefault="0056236D" w:rsidP="009419BD">
      <w:pPr>
        <w:pStyle w:val="ListParagraph"/>
        <w:numPr>
          <w:ilvl w:val="0"/>
          <w:numId w:val="18"/>
        </w:numPr>
        <w:rPr>
          <w:b/>
          <w:bCs/>
        </w:rPr>
      </w:pPr>
      <w:r w:rsidRPr="001A6DCB">
        <w:rPr>
          <w:b/>
          <w:bCs/>
        </w:rPr>
        <w:t>Can you elaborate on the difference between the ‘Field Pr</w:t>
      </w:r>
      <w:r w:rsidR="007E28C5" w:rsidRPr="001A6DCB">
        <w:rPr>
          <w:b/>
          <w:bCs/>
        </w:rPr>
        <w:t>oduct T</w:t>
      </w:r>
      <w:r w:rsidRPr="001A6DCB">
        <w:rPr>
          <w:b/>
          <w:bCs/>
        </w:rPr>
        <w:t>esting</w:t>
      </w:r>
      <w:r w:rsidR="007E28C5" w:rsidRPr="001A6DCB">
        <w:rPr>
          <w:b/>
          <w:bCs/>
        </w:rPr>
        <w:t>’</w:t>
      </w:r>
      <w:r w:rsidRPr="001A6DCB">
        <w:rPr>
          <w:b/>
          <w:bCs/>
        </w:rPr>
        <w:t xml:space="preserve"> and </w:t>
      </w:r>
      <w:r w:rsidR="007E28C5" w:rsidRPr="001A6DCB">
        <w:rPr>
          <w:b/>
          <w:bCs/>
        </w:rPr>
        <w:t>‘Field R</w:t>
      </w:r>
      <w:r w:rsidRPr="001A6DCB">
        <w:rPr>
          <w:b/>
          <w:bCs/>
        </w:rPr>
        <w:t>esearch</w:t>
      </w:r>
      <w:r w:rsidR="007E28C5" w:rsidRPr="001A6DCB">
        <w:rPr>
          <w:b/>
          <w:bCs/>
        </w:rPr>
        <w:t>’</w:t>
      </w:r>
      <w:r w:rsidRPr="001A6DCB">
        <w:rPr>
          <w:b/>
          <w:bCs/>
        </w:rPr>
        <w:t xml:space="preserve"> calls</w:t>
      </w:r>
      <w:r w:rsidR="007E28C5" w:rsidRPr="001A6DCB">
        <w:rPr>
          <w:b/>
          <w:bCs/>
        </w:rPr>
        <w:t>?</w:t>
      </w:r>
      <w:r w:rsidRPr="001A6DCB">
        <w:rPr>
          <w:b/>
          <w:bCs/>
        </w:rPr>
        <w:t xml:space="preserve"> </w:t>
      </w:r>
    </w:p>
    <w:p w14:paraId="1FA0BF7D" w14:textId="77777777" w:rsidR="009419BD" w:rsidRPr="009419BD" w:rsidRDefault="009419BD" w:rsidP="009419BD">
      <w:pPr>
        <w:pStyle w:val="ListParagraph"/>
        <w:ind w:left="360"/>
        <w:rPr>
          <w:b/>
          <w:bCs/>
        </w:rPr>
      </w:pPr>
    </w:p>
    <w:p w14:paraId="22B8D3D4" w14:textId="31F6FAA9" w:rsidR="0056236D" w:rsidRPr="009419BD" w:rsidRDefault="007E28C5" w:rsidP="0056236D">
      <w:pPr>
        <w:rPr>
          <w:i/>
          <w:iCs/>
        </w:rPr>
      </w:pPr>
      <w:r w:rsidRPr="009419BD">
        <w:rPr>
          <w:i/>
          <w:iCs/>
        </w:rPr>
        <w:t>The ‘Field P</w:t>
      </w:r>
      <w:r w:rsidR="0056236D" w:rsidRPr="009419BD">
        <w:rPr>
          <w:i/>
          <w:iCs/>
        </w:rPr>
        <w:t xml:space="preserve">roduct </w:t>
      </w:r>
      <w:r w:rsidRPr="009419BD">
        <w:rPr>
          <w:i/>
          <w:iCs/>
        </w:rPr>
        <w:t>Testing’</w:t>
      </w:r>
      <w:r w:rsidR="0056236D" w:rsidRPr="009419BD">
        <w:rPr>
          <w:i/>
          <w:iCs/>
        </w:rPr>
        <w:t xml:space="preserve"> call w</w:t>
      </w:r>
      <w:r w:rsidRPr="009419BD">
        <w:rPr>
          <w:i/>
          <w:iCs/>
        </w:rPr>
        <w:t>ill</w:t>
      </w:r>
      <w:r w:rsidR="0056236D" w:rsidRPr="009419BD">
        <w:rPr>
          <w:i/>
          <w:iCs/>
        </w:rPr>
        <w:t xml:space="preserve"> be product specific.</w:t>
      </w:r>
      <w:r w:rsidR="006B7D0D" w:rsidRPr="009419BD">
        <w:rPr>
          <w:i/>
          <w:iCs/>
        </w:rPr>
        <w:t xml:space="preserve"> i.e. The activities</w:t>
      </w:r>
      <w:r w:rsidR="00D5307D" w:rsidRPr="009419BD">
        <w:rPr>
          <w:i/>
          <w:iCs/>
        </w:rPr>
        <w:t xml:space="preserve"> (lab or semi-field) </w:t>
      </w:r>
      <w:r w:rsidR="0056236D" w:rsidRPr="009419BD">
        <w:rPr>
          <w:i/>
          <w:iCs/>
        </w:rPr>
        <w:t xml:space="preserve">could be </w:t>
      </w:r>
      <w:r w:rsidR="006B7D0D" w:rsidRPr="009419BD">
        <w:rPr>
          <w:i/>
          <w:iCs/>
        </w:rPr>
        <w:t xml:space="preserve">work </w:t>
      </w:r>
      <w:r w:rsidR="0056236D" w:rsidRPr="009419BD">
        <w:rPr>
          <w:i/>
          <w:iCs/>
        </w:rPr>
        <w:t xml:space="preserve">that IVCC needs </w:t>
      </w:r>
      <w:r w:rsidR="00D5307D" w:rsidRPr="009419BD">
        <w:rPr>
          <w:i/>
          <w:iCs/>
        </w:rPr>
        <w:t xml:space="preserve">conducting </w:t>
      </w:r>
      <w:r w:rsidR="0056236D" w:rsidRPr="009419BD">
        <w:rPr>
          <w:i/>
          <w:iCs/>
        </w:rPr>
        <w:t xml:space="preserve">as part of </w:t>
      </w:r>
      <w:r w:rsidR="00D5307D" w:rsidRPr="009419BD">
        <w:rPr>
          <w:i/>
          <w:iCs/>
        </w:rPr>
        <w:t>one of our collaborations with an industry or manufacturing</w:t>
      </w:r>
      <w:r w:rsidR="0056236D" w:rsidRPr="009419BD">
        <w:rPr>
          <w:i/>
          <w:iCs/>
        </w:rPr>
        <w:t xml:space="preserve"> </w:t>
      </w:r>
      <w:r w:rsidR="00D5307D" w:rsidRPr="009419BD">
        <w:rPr>
          <w:i/>
          <w:iCs/>
        </w:rPr>
        <w:t>partners</w:t>
      </w:r>
      <w:r w:rsidR="0056236D" w:rsidRPr="009419BD">
        <w:rPr>
          <w:i/>
          <w:iCs/>
        </w:rPr>
        <w:t xml:space="preserve">. </w:t>
      </w:r>
      <w:r w:rsidR="00D5307D" w:rsidRPr="009419BD">
        <w:rPr>
          <w:i/>
          <w:iCs/>
        </w:rPr>
        <w:t>T</w:t>
      </w:r>
      <w:r w:rsidR="0056236D" w:rsidRPr="009419BD">
        <w:rPr>
          <w:i/>
          <w:iCs/>
        </w:rPr>
        <w:t>he</w:t>
      </w:r>
      <w:r w:rsidR="00D5307D" w:rsidRPr="009419BD">
        <w:rPr>
          <w:i/>
          <w:iCs/>
        </w:rPr>
        <w:t xml:space="preserve"> eventual </w:t>
      </w:r>
      <w:r w:rsidR="0056236D" w:rsidRPr="009419BD">
        <w:rPr>
          <w:i/>
          <w:iCs/>
        </w:rPr>
        <w:t xml:space="preserve">aim </w:t>
      </w:r>
      <w:r w:rsidR="00D5307D" w:rsidRPr="009419BD">
        <w:rPr>
          <w:i/>
          <w:iCs/>
        </w:rPr>
        <w:t xml:space="preserve">being </w:t>
      </w:r>
      <w:r w:rsidR="0056236D" w:rsidRPr="009419BD">
        <w:rPr>
          <w:i/>
          <w:iCs/>
        </w:rPr>
        <w:t xml:space="preserve">to achieve </w:t>
      </w:r>
      <w:r w:rsidR="00D5307D" w:rsidRPr="009419BD">
        <w:rPr>
          <w:i/>
          <w:iCs/>
        </w:rPr>
        <w:t xml:space="preserve">a WHO </w:t>
      </w:r>
      <w:r w:rsidR="0056236D" w:rsidRPr="009419BD">
        <w:rPr>
          <w:i/>
          <w:iCs/>
        </w:rPr>
        <w:t xml:space="preserve">PQ </w:t>
      </w:r>
      <w:r w:rsidR="006B7D0D" w:rsidRPr="009419BD">
        <w:rPr>
          <w:i/>
          <w:iCs/>
        </w:rPr>
        <w:t>listing</w:t>
      </w:r>
      <w:r w:rsidR="0056236D" w:rsidRPr="009419BD">
        <w:rPr>
          <w:i/>
          <w:iCs/>
        </w:rPr>
        <w:t xml:space="preserve"> of a product. </w:t>
      </w:r>
    </w:p>
    <w:p w14:paraId="1D0AE99F" w14:textId="41EE58E4" w:rsidR="006B7D0D" w:rsidRPr="009419BD" w:rsidRDefault="0056236D" w:rsidP="009419BD">
      <w:pPr>
        <w:rPr>
          <w:i/>
          <w:iCs/>
        </w:rPr>
      </w:pPr>
      <w:r w:rsidRPr="009419BD">
        <w:rPr>
          <w:i/>
          <w:iCs/>
        </w:rPr>
        <w:t xml:space="preserve">The </w:t>
      </w:r>
      <w:r w:rsidR="00D5307D" w:rsidRPr="009419BD">
        <w:rPr>
          <w:i/>
          <w:iCs/>
        </w:rPr>
        <w:t>‘Field R</w:t>
      </w:r>
      <w:r w:rsidRPr="009419BD">
        <w:rPr>
          <w:i/>
          <w:iCs/>
        </w:rPr>
        <w:t>esearch</w:t>
      </w:r>
      <w:r w:rsidR="00D5307D" w:rsidRPr="009419BD">
        <w:rPr>
          <w:i/>
          <w:iCs/>
        </w:rPr>
        <w:t>’</w:t>
      </w:r>
      <w:r w:rsidRPr="009419BD">
        <w:rPr>
          <w:i/>
          <w:iCs/>
        </w:rPr>
        <w:t xml:space="preserve"> call is more </w:t>
      </w:r>
      <w:r w:rsidR="009419BD" w:rsidRPr="009419BD">
        <w:rPr>
          <w:i/>
          <w:iCs/>
        </w:rPr>
        <w:t>exploratory and cross-cutting; supports multiple projects and is relevant to the wider vector control community. It is not necessarily linked to one product partner.</w:t>
      </w:r>
    </w:p>
    <w:p w14:paraId="262EC66F" w14:textId="77777777" w:rsidR="000822DA" w:rsidRPr="001A6DCB" w:rsidRDefault="000822DA" w:rsidP="000822DA"/>
    <w:p w14:paraId="0B04850D" w14:textId="77777777" w:rsidR="001A6DCB" w:rsidRDefault="000822DA" w:rsidP="001A6DCB">
      <w:pPr>
        <w:pStyle w:val="ListParagraph"/>
        <w:numPr>
          <w:ilvl w:val="0"/>
          <w:numId w:val="18"/>
        </w:numPr>
        <w:rPr>
          <w:b/>
          <w:bCs/>
        </w:rPr>
      </w:pPr>
      <w:r w:rsidRPr="001A6DCB">
        <w:rPr>
          <w:b/>
          <w:bCs/>
        </w:rPr>
        <w:t>Given that regulatory approvals for vector control research may vary across study types and countries, how does IVCC anticipate managing regulatory compliance for research activities where approvals are not yet in place, is this the responsibility of the applying partner?</w:t>
      </w:r>
    </w:p>
    <w:p w14:paraId="4493CA58" w14:textId="77777777" w:rsidR="001A6DCB" w:rsidRPr="001A6DCB" w:rsidRDefault="001A6DCB" w:rsidP="001A6DCB">
      <w:pPr>
        <w:pStyle w:val="ListParagraph"/>
        <w:ind w:left="360"/>
        <w:rPr>
          <w:b/>
          <w:bCs/>
        </w:rPr>
      </w:pPr>
    </w:p>
    <w:p w14:paraId="4229849B" w14:textId="4970E4C0" w:rsidR="001A6DCB" w:rsidRPr="001A6DCB" w:rsidRDefault="001A6DCB" w:rsidP="001A6DCB">
      <w:pPr>
        <w:rPr>
          <w:b/>
          <w:bCs/>
          <w:highlight w:val="yellow"/>
        </w:rPr>
      </w:pPr>
      <w:r w:rsidRPr="001A6DCB">
        <w:rPr>
          <w:i/>
          <w:iCs/>
        </w:rPr>
        <w:t>For ‘Field Product Testing’, the work is mainly expected to progress up to the WHO PQ submission dossier stage. It is unlikely that IVCC would handle country-level regulatory approvals directly. That responsibility would normally sit with the manufacturing partner, who would work with the relevant partner(s) to secure the necessary approvals. Applicants should assume that regulatory compliance and approvals are primarily managed by the appropriate delivery partner rather than by IVCC.</w:t>
      </w:r>
    </w:p>
    <w:p w14:paraId="3D7B2976" w14:textId="77777777" w:rsidR="0056236D" w:rsidRDefault="0056236D" w:rsidP="58062849">
      <w:pPr>
        <w:rPr>
          <w:sz w:val="24"/>
          <w:szCs w:val="24"/>
          <w:u w:val="single"/>
        </w:rPr>
      </w:pPr>
    </w:p>
    <w:p w14:paraId="1CA53EF3" w14:textId="38DAD070" w:rsidR="003A7AAF" w:rsidRPr="003B5358" w:rsidRDefault="003A7AAF" w:rsidP="58062849">
      <w:pPr>
        <w:rPr>
          <w:sz w:val="24"/>
          <w:szCs w:val="24"/>
          <w:u w:val="single"/>
        </w:rPr>
      </w:pPr>
      <w:r w:rsidRPr="003B5358">
        <w:rPr>
          <w:sz w:val="24"/>
          <w:szCs w:val="24"/>
          <w:u w:val="single"/>
        </w:rPr>
        <w:t>Budget</w:t>
      </w:r>
      <w:r w:rsidR="00A27681" w:rsidRPr="003B5358">
        <w:rPr>
          <w:sz w:val="24"/>
          <w:szCs w:val="24"/>
          <w:u w:val="single"/>
        </w:rPr>
        <w:t>,</w:t>
      </w:r>
      <w:r w:rsidR="0099173A" w:rsidRPr="003B5358">
        <w:rPr>
          <w:sz w:val="24"/>
          <w:szCs w:val="24"/>
          <w:u w:val="single"/>
        </w:rPr>
        <w:t xml:space="preserve"> funding</w:t>
      </w:r>
      <w:r w:rsidR="00A27681" w:rsidRPr="003B5358">
        <w:rPr>
          <w:sz w:val="24"/>
          <w:szCs w:val="24"/>
          <w:u w:val="single"/>
        </w:rPr>
        <w:t xml:space="preserve"> &amp; insurance</w:t>
      </w:r>
    </w:p>
    <w:p w14:paraId="725C8DFE" w14:textId="6BBAE7B8" w:rsidR="00A27681" w:rsidRDefault="00A27681" w:rsidP="58062849">
      <w:pPr>
        <w:rPr>
          <w:i/>
          <w:iCs/>
          <w:u w:val="single"/>
        </w:rPr>
      </w:pPr>
    </w:p>
    <w:p w14:paraId="0678FFB2" w14:textId="77777777" w:rsidR="00A27681" w:rsidRDefault="00A27681" w:rsidP="006B7D0D">
      <w:pPr>
        <w:pStyle w:val="ListParagraph"/>
        <w:numPr>
          <w:ilvl w:val="0"/>
          <w:numId w:val="18"/>
        </w:numPr>
        <w:rPr>
          <w:b/>
          <w:bCs/>
        </w:rPr>
      </w:pPr>
      <w:r w:rsidRPr="00864ABB">
        <w:rPr>
          <w:b/>
          <w:bCs/>
        </w:rPr>
        <w:t>Is there a budget ceiling?</w:t>
      </w:r>
    </w:p>
    <w:p w14:paraId="258B0798" w14:textId="77777777" w:rsidR="009419BD" w:rsidRDefault="009419BD" w:rsidP="009419BD">
      <w:pPr>
        <w:pStyle w:val="ListParagraph"/>
        <w:ind w:left="360"/>
        <w:rPr>
          <w:b/>
          <w:bCs/>
        </w:rPr>
      </w:pPr>
    </w:p>
    <w:p w14:paraId="7CCD40E4" w14:textId="76F23F3B" w:rsidR="00A27681" w:rsidRPr="00A27681" w:rsidRDefault="00A27681" w:rsidP="00A27681">
      <w:pPr>
        <w:rPr>
          <w:i/>
          <w:iCs/>
        </w:rPr>
      </w:pPr>
      <w:r w:rsidRPr="00864ABB">
        <w:rPr>
          <w:i/>
          <w:iCs/>
        </w:rPr>
        <w:t>No, there is no budget ceiling. We are not setting one because we do not want it to limit or dictate the level of resources proposed. Applicants should determine the resources they need to deliver the work effectively</w:t>
      </w:r>
      <w:r>
        <w:rPr>
          <w:i/>
          <w:iCs/>
        </w:rPr>
        <w:t xml:space="preserve"> </w:t>
      </w:r>
      <w:r w:rsidRPr="00A27681">
        <w:rPr>
          <w:i/>
          <w:iCs/>
        </w:rPr>
        <w:t>We are looking for proposals that are efficient and offer good value for money, while also being realistic about the needs of the work and the strength of the partner delivering it.</w:t>
      </w:r>
    </w:p>
    <w:p w14:paraId="693F62C9" w14:textId="77777777" w:rsidR="00A27681" w:rsidRPr="00864ABB" w:rsidRDefault="00A27681" w:rsidP="00A27681">
      <w:pPr>
        <w:pStyle w:val="ListParagraph"/>
        <w:ind w:left="360"/>
        <w:rPr>
          <w:i/>
          <w:iCs/>
        </w:rPr>
      </w:pPr>
    </w:p>
    <w:p w14:paraId="3FBDB1E1" w14:textId="77777777" w:rsidR="00A27681" w:rsidRDefault="00A27681" w:rsidP="006B7D0D">
      <w:pPr>
        <w:pStyle w:val="ListParagraph"/>
        <w:numPr>
          <w:ilvl w:val="0"/>
          <w:numId w:val="18"/>
        </w:numPr>
        <w:rPr>
          <w:b/>
          <w:bCs/>
        </w:rPr>
      </w:pPr>
      <w:r w:rsidRPr="00A27681">
        <w:rPr>
          <w:b/>
          <w:bCs/>
        </w:rPr>
        <w:t>Is the 15% overhead negotiable?</w:t>
      </w:r>
    </w:p>
    <w:p w14:paraId="131B4819" w14:textId="77777777" w:rsidR="009419BD" w:rsidRPr="00A27681" w:rsidRDefault="009419BD" w:rsidP="009419BD">
      <w:pPr>
        <w:pStyle w:val="ListParagraph"/>
        <w:ind w:left="360"/>
        <w:rPr>
          <w:b/>
          <w:bCs/>
        </w:rPr>
      </w:pPr>
    </w:p>
    <w:p w14:paraId="6B5DDE0D" w14:textId="77777777" w:rsidR="00A27681" w:rsidRPr="00A27681" w:rsidRDefault="00A27681" w:rsidP="00A27681">
      <w:pPr>
        <w:rPr>
          <w:i/>
          <w:iCs/>
        </w:rPr>
      </w:pPr>
      <w:r w:rsidRPr="00A27681">
        <w:rPr>
          <w:i/>
          <w:iCs/>
        </w:rPr>
        <w:t>No, the 15% overhead is fixed. We are required to follow our donor’s rules, so this parameter cannot be negotiated.</w:t>
      </w:r>
    </w:p>
    <w:p w14:paraId="5F95876B" w14:textId="77777777" w:rsidR="00A27681" w:rsidRDefault="00A27681" w:rsidP="58062849">
      <w:pPr>
        <w:rPr>
          <w:i/>
          <w:iCs/>
          <w:u w:val="single"/>
        </w:rPr>
      </w:pPr>
    </w:p>
    <w:p w14:paraId="16321C57" w14:textId="455DE456" w:rsidR="00713E0D" w:rsidRDefault="00713E0D" w:rsidP="006B7D0D">
      <w:pPr>
        <w:pStyle w:val="ListParagraph"/>
        <w:numPr>
          <w:ilvl w:val="0"/>
          <w:numId w:val="18"/>
        </w:numPr>
        <w:rPr>
          <w:b/>
          <w:bCs/>
        </w:rPr>
      </w:pPr>
      <w:r w:rsidRPr="008F4D54">
        <w:rPr>
          <w:b/>
          <w:bCs/>
        </w:rPr>
        <w:t>How detailed and accurate does the budget estimate need to be at this stage?</w:t>
      </w:r>
    </w:p>
    <w:p w14:paraId="3D72F36F" w14:textId="77777777" w:rsidR="009419BD" w:rsidRPr="008F4D54" w:rsidRDefault="009419BD" w:rsidP="009419BD">
      <w:pPr>
        <w:pStyle w:val="ListParagraph"/>
        <w:ind w:left="360"/>
        <w:rPr>
          <w:b/>
          <w:bCs/>
        </w:rPr>
      </w:pPr>
    </w:p>
    <w:p w14:paraId="7C3277B8" w14:textId="77777777" w:rsidR="00713E0D" w:rsidRDefault="00713E0D" w:rsidP="00713E0D">
      <w:pPr>
        <w:rPr>
          <w:i/>
          <w:iCs/>
        </w:rPr>
      </w:pPr>
      <w:r w:rsidRPr="00713E0D">
        <w:rPr>
          <w:i/>
          <w:iCs/>
        </w:rPr>
        <w:t>At this stage, the budget is expected to be an informed estimate rather than a precise or final figure. Applicants should use the table of activities to guide their cost projections and clearly state any key assumptions underpinning their</w:t>
      </w:r>
      <w:r>
        <w:rPr>
          <w:i/>
          <w:iCs/>
        </w:rPr>
        <w:t xml:space="preserve"> budget</w:t>
      </w:r>
      <w:r w:rsidRPr="00713E0D">
        <w:rPr>
          <w:i/>
          <w:iCs/>
        </w:rPr>
        <w:t xml:space="preserve"> estimates.</w:t>
      </w:r>
    </w:p>
    <w:p w14:paraId="5A848D5C" w14:textId="4B648633" w:rsidR="00713E0D" w:rsidRPr="00713E0D" w:rsidRDefault="00713E0D" w:rsidP="00713E0D">
      <w:pPr>
        <w:rPr>
          <w:i/>
          <w:iCs/>
        </w:rPr>
      </w:pPr>
      <w:r w:rsidRPr="00713E0D">
        <w:rPr>
          <w:i/>
          <w:iCs/>
        </w:rPr>
        <w:t>The purpose of this budget is to help IVCC assess value for money and understand the level of resources required. It is not a fixed commitment. Budgets will be reviewed and refined in collaboration with selected partners during the contract mobilisation phase.</w:t>
      </w:r>
    </w:p>
    <w:p w14:paraId="19DF90B1" w14:textId="2A2FE734" w:rsidR="00713E0D" w:rsidRDefault="00713E0D" w:rsidP="00713E0D">
      <w:pPr>
        <w:rPr>
          <w:i/>
          <w:iCs/>
        </w:rPr>
      </w:pPr>
      <w:r w:rsidRPr="00713E0D">
        <w:rPr>
          <w:i/>
          <w:iCs/>
        </w:rPr>
        <w:t>Budgets are also expected to remain flexible throughout the contract period. If the scope or number of activities changes over time, the budget may be adjusted accordingly. However, it is important to ensure that the proposed budget reflects at least the minimum level of resources required to maintain core capacity.</w:t>
      </w:r>
    </w:p>
    <w:p w14:paraId="74051CCD" w14:textId="77777777" w:rsidR="009B0642" w:rsidRDefault="009B0642" w:rsidP="58062849">
      <w:pPr>
        <w:rPr>
          <w:b/>
          <w:bCs/>
          <w:i/>
          <w:iCs/>
        </w:rPr>
      </w:pPr>
    </w:p>
    <w:p w14:paraId="75ADC043" w14:textId="77777777" w:rsidR="001453CE" w:rsidRDefault="001453CE" w:rsidP="006B7D0D">
      <w:pPr>
        <w:pStyle w:val="ListParagraph"/>
        <w:numPr>
          <w:ilvl w:val="0"/>
          <w:numId w:val="18"/>
        </w:numPr>
        <w:rPr>
          <w:b/>
          <w:bCs/>
          <w:i/>
          <w:iCs/>
        </w:rPr>
      </w:pPr>
      <w:r w:rsidRPr="001453CE">
        <w:rPr>
          <w:b/>
          <w:bCs/>
          <w:i/>
          <w:iCs/>
        </w:rPr>
        <w:t>For experimental hut trials, should the budget be based on human participants or cows?</w:t>
      </w:r>
    </w:p>
    <w:p w14:paraId="3BED958E" w14:textId="77777777" w:rsidR="009419BD" w:rsidRPr="001453CE" w:rsidRDefault="009419BD" w:rsidP="009419BD">
      <w:pPr>
        <w:pStyle w:val="ListParagraph"/>
        <w:ind w:left="360"/>
        <w:rPr>
          <w:b/>
          <w:bCs/>
          <w:i/>
          <w:iCs/>
        </w:rPr>
      </w:pPr>
    </w:p>
    <w:p w14:paraId="4520D5C4" w14:textId="1C013728" w:rsidR="001453CE" w:rsidRPr="001453CE" w:rsidRDefault="001453CE" w:rsidP="001453CE">
      <w:pPr>
        <w:rPr>
          <w:i/>
          <w:iCs/>
        </w:rPr>
      </w:pPr>
      <w:r w:rsidRPr="001453CE">
        <w:rPr>
          <w:i/>
          <w:iCs/>
        </w:rPr>
        <w:t>Please prepare the budget using human participants as the primary basis. If helpful, you may also include an indicative supplementary cost for the use of cows, but this should be clearly shown as additional and not assumed as the default basis for budgeting.</w:t>
      </w:r>
    </w:p>
    <w:p w14:paraId="486DB3E1" w14:textId="77777777" w:rsidR="0099173A" w:rsidRDefault="0099173A" w:rsidP="58062849"/>
    <w:p w14:paraId="251FB129" w14:textId="01CF2FFD" w:rsidR="0099173A" w:rsidRDefault="0099173A" w:rsidP="006B7D0D">
      <w:pPr>
        <w:pStyle w:val="ListParagraph"/>
        <w:numPr>
          <w:ilvl w:val="0"/>
          <w:numId w:val="18"/>
        </w:numPr>
        <w:rPr>
          <w:b/>
          <w:bCs/>
        </w:rPr>
      </w:pPr>
      <w:r w:rsidRPr="001453CE">
        <w:rPr>
          <w:b/>
          <w:bCs/>
        </w:rPr>
        <w:t xml:space="preserve">Will activities and funding come mainly through IVCC directly, or also through external donor and industry partnerships coordinated by </w:t>
      </w:r>
      <w:r w:rsidR="001453CE" w:rsidRPr="001453CE">
        <w:rPr>
          <w:b/>
          <w:bCs/>
        </w:rPr>
        <w:t>IVCC?</w:t>
      </w:r>
    </w:p>
    <w:p w14:paraId="26812672" w14:textId="77777777" w:rsidR="009419BD" w:rsidRDefault="009419BD" w:rsidP="009419BD">
      <w:pPr>
        <w:pStyle w:val="ListParagraph"/>
        <w:ind w:left="360"/>
        <w:rPr>
          <w:b/>
          <w:bCs/>
        </w:rPr>
      </w:pPr>
    </w:p>
    <w:p w14:paraId="318191C7" w14:textId="4823A668" w:rsidR="003239DB" w:rsidRDefault="008873BD" w:rsidP="003239DB">
      <w:pPr>
        <w:rPr>
          <w:i/>
          <w:iCs/>
        </w:rPr>
      </w:pPr>
      <w:r w:rsidRPr="008873BD">
        <w:rPr>
          <w:i/>
          <w:iCs/>
        </w:rPr>
        <w:t>For this call, the assumption is that the work will be funded as core funding for the field partner</w:t>
      </w:r>
      <w:r>
        <w:rPr>
          <w:i/>
          <w:iCs/>
        </w:rPr>
        <w:t xml:space="preserve"> from IVCC</w:t>
      </w:r>
      <w:r w:rsidRPr="008873BD">
        <w:rPr>
          <w:i/>
          <w:iCs/>
        </w:rPr>
        <w:t>. IVCC will fund the agreed scope of work directly, focused on delivery of testing or research activities</w:t>
      </w:r>
      <w:r>
        <w:rPr>
          <w:i/>
          <w:iCs/>
        </w:rPr>
        <w:t xml:space="preserve">. </w:t>
      </w:r>
      <w:r w:rsidRPr="008873BD">
        <w:rPr>
          <w:i/>
          <w:iCs/>
        </w:rPr>
        <w:t>This does not prevent partners from also securing or undertaking work with other organisations. There is no exclusivity, and partners remain free to work elsewhere. However, we are asking partners to retain the capacity needed to support IVCC’s research and testing priorities.</w:t>
      </w:r>
    </w:p>
    <w:p w14:paraId="7C0B539A" w14:textId="77777777" w:rsidR="00A27681" w:rsidRPr="00A27681" w:rsidRDefault="00A27681" w:rsidP="003239DB">
      <w:pPr>
        <w:rPr>
          <w:i/>
          <w:iCs/>
        </w:rPr>
      </w:pPr>
    </w:p>
    <w:p w14:paraId="42CBA287" w14:textId="3450BF77" w:rsidR="0099173A" w:rsidRDefault="0099173A" w:rsidP="006B7D0D">
      <w:pPr>
        <w:pStyle w:val="ListParagraph"/>
        <w:numPr>
          <w:ilvl w:val="0"/>
          <w:numId w:val="18"/>
        </w:numPr>
        <w:rPr>
          <w:b/>
          <w:bCs/>
        </w:rPr>
      </w:pPr>
      <w:r w:rsidRPr="00A27681">
        <w:rPr>
          <w:b/>
          <w:bCs/>
        </w:rPr>
        <w:t xml:space="preserve">Does </w:t>
      </w:r>
      <w:r w:rsidR="003239DB" w:rsidRPr="00A27681">
        <w:rPr>
          <w:b/>
          <w:bCs/>
        </w:rPr>
        <w:t xml:space="preserve">the </w:t>
      </w:r>
      <w:r w:rsidRPr="00A27681">
        <w:rPr>
          <w:b/>
          <w:bCs/>
        </w:rPr>
        <w:t>funding only cover IVCC project</w:t>
      </w:r>
      <w:r w:rsidR="003239DB" w:rsidRPr="00A27681">
        <w:rPr>
          <w:b/>
          <w:bCs/>
        </w:rPr>
        <w:t>s</w:t>
      </w:r>
      <w:r w:rsidRPr="00A27681">
        <w:rPr>
          <w:b/>
          <w:bCs/>
        </w:rPr>
        <w:t>?</w:t>
      </w:r>
    </w:p>
    <w:p w14:paraId="50C9279E" w14:textId="77777777" w:rsidR="009419BD" w:rsidRPr="00A27681" w:rsidRDefault="009419BD" w:rsidP="009419BD">
      <w:pPr>
        <w:pStyle w:val="ListParagraph"/>
        <w:ind w:left="360"/>
        <w:rPr>
          <w:b/>
          <w:bCs/>
        </w:rPr>
      </w:pPr>
    </w:p>
    <w:p w14:paraId="1926E97D" w14:textId="17F41D58" w:rsidR="0099173A" w:rsidRPr="00A27681" w:rsidRDefault="0099173A" w:rsidP="0099173A">
      <w:pPr>
        <w:rPr>
          <w:i/>
          <w:iCs/>
        </w:rPr>
      </w:pPr>
      <w:r w:rsidRPr="00A27681">
        <w:rPr>
          <w:i/>
          <w:iCs/>
        </w:rPr>
        <w:t xml:space="preserve">We would </w:t>
      </w:r>
      <w:r w:rsidR="003239DB" w:rsidRPr="00A27681">
        <w:rPr>
          <w:i/>
          <w:iCs/>
        </w:rPr>
        <w:t xml:space="preserve">also </w:t>
      </w:r>
      <w:r w:rsidRPr="00A27681">
        <w:rPr>
          <w:i/>
          <w:iCs/>
        </w:rPr>
        <w:t xml:space="preserve">support capacity </w:t>
      </w:r>
      <w:r w:rsidR="003239DB" w:rsidRPr="00A27681">
        <w:rPr>
          <w:i/>
          <w:iCs/>
        </w:rPr>
        <w:t>strengthening</w:t>
      </w:r>
      <w:r w:rsidRPr="00A27681">
        <w:rPr>
          <w:i/>
          <w:iCs/>
        </w:rPr>
        <w:t xml:space="preserve"> activit</w:t>
      </w:r>
      <w:r w:rsidR="003239DB" w:rsidRPr="00A27681">
        <w:rPr>
          <w:i/>
          <w:iCs/>
        </w:rPr>
        <w:t>ies</w:t>
      </w:r>
      <w:r w:rsidR="00A27681" w:rsidRPr="00A27681">
        <w:rPr>
          <w:i/>
          <w:iCs/>
        </w:rPr>
        <w:t>,</w:t>
      </w:r>
      <w:r w:rsidRPr="00A27681">
        <w:rPr>
          <w:i/>
          <w:iCs/>
        </w:rPr>
        <w:t xml:space="preserve"> if they were mutually beneficial. We would not support other non-IVCC project work i.e. activity or research for other groups.</w:t>
      </w:r>
    </w:p>
    <w:p w14:paraId="0E925B00" w14:textId="77777777" w:rsidR="0099173A" w:rsidRDefault="0099173A" w:rsidP="58062849"/>
    <w:p w14:paraId="7EE2ED9C" w14:textId="77777777" w:rsidR="00A27681" w:rsidRDefault="00A27681" w:rsidP="006B7D0D">
      <w:pPr>
        <w:pStyle w:val="ListParagraph"/>
        <w:numPr>
          <w:ilvl w:val="0"/>
          <w:numId w:val="18"/>
        </w:numPr>
        <w:rPr>
          <w:b/>
          <w:bCs/>
        </w:rPr>
      </w:pPr>
      <w:r w:rsidRPr="008F4D54">
        <w:rPr>
          <w:b/>
          <w:bCs/>
        </w:rPr>
        <w:t xml:space="preserve">In the partner questionnaire it </w:t>
      </w:r>
      <w:proofErr w:type="gramStart"/>
      <w:r w:rsidRPr="008F4D54">
        <w:rPr>
          <w:b/>
          <w:bCs/>
        </w:rPr>
        <w:t>states ”Please</w:t>
      </w:r>
      <w:proofErr w:type="gramEnd"/>
      <w:r w:rsidRPr="008F4D54">
        <w:rPr>
          <w:b/>
          <w:bCs/>
        </w:rPr>
        <w:t xml:space="preserve"> confirm whether you currently hold, or can obtain before the agreement starts, the appropriate insurance cover. </w:t>
      </w:r>
      <w:r w:rsidRPr="008F4D54">
        <w:rPr>
          <w:b/>
          <w:bCs/>
          <w:i/>
          <w:iCs/>
        </w:rPr>
        <w:t>Employers’ Liability Insurance is required for most employers and must provide a minimum of £5 million cover</w:t>
      </w:r>
      <w:r w:rsidRPr="008F4D54">
        <w:rPr>
          <w:b/>
          <w:bCs/>
        </w:rPr>
        <w:t>.” Can IVCC provide more information on this?</w:t>
      </w:r>
    </w:p>
    <w:p w14:paraId="6DE00BA8" w14:textId="77777777" w:rsidR="009419BD" w:rsidRPr="008F4D54" w:rsidRDefault="009419BD" w:rsidP="009419BD">
      <w:pPr>
        <w:pStyle w:val="ListParagraph"/>
        <w:ind w:left="360"/>
        <w:rPr>
          <w:b/>
          <w:bCs/>
        </w:rPr>
      </w:pPr>
    </w:p>
    <w:p w14:paraId="62C27813" w14:textId="77777777" w:rsidR="00A27681" w:rsidRPr="0035677A" w:rsidRDefault="00A27681" w:rsidP="00A27681">
      <w:pPr>
        <w:rPr>
          <w:i/>
          <w:iCs/>
        </w:rPr>
      </w:pPr>
      <w:r w:rsidRPr="0035677A">
        <w:rPr>
          <w:i/>
          <w:iCs/>
        </w:rPr>
        <w:t xml:space="preserve">Employers’ liability insurance is intended to protect an organisation against claims from employees who may suffer injury, illness, or harm </w:t>
      </w:r>
      <w:proofErr w:type="gramStart"/>
      <w:r w:rsidRPr="0035677A">
        <w:rPr>
          <w:i/>
          <w:iCs/>
        </w:rPr>
        <w:t>as a result of</w:t>
      </w:r>
      <w:proofErr w:type="gramEnd"/>
      <w:r w:rsidRPr="0035677A">
        <w:rPr>
          <w:i/>
          <w:iCs/>
        </w:rPr>
        <w:t xml:space="preserve"> their work. The purpose of requesting this (or an equivalent arrangement) is to ensure that organisations have appropriate protection in place and can meet any liabilities that may arise during the project.</w:t>
      </w:r>
    </w:p>
    <w:p w14:paraId="59855B39" w14:textId="77777777" w:rsidR="00A27681" w:rsidRPr="0035677A" w:rsidRDefault="00A27681" w:rsidP="00A27681">
      <w:pPr>
        <w:rPr>
          <w:i/>
          <w:iCs/>
        </w:rPr>
      </w:pPr>
      <w:r w:rsidRPr="0035677A">
        <w:rPr>
          <w:i/>
          <w:iCs/>
        </w:rPr>
        <w:t>We recognise that this type of insurance may be known by a different name or structured differently depending on the country. In some cases, organisations may already have equivalent coverage in place without it being labelled as “employers’ liability insurance.” Where there is no formal policy framework in-country, organisations may consider whether existing protections, internal arrangements, or private insurance providers can offer comparable coverage.</w:t>
      </w:r>
    </w:p>
    <w:p w14:paraId="6C09903E" w14:textId="77777777" w:rsidR="00A27681" w:rsidRPr="0035677A" w:rsidRDefault="00A27681" w:rsidP="00A27681">
      <w:pPr>
        <w:rPr>
          <w:i/>
          <w:iCs/>
        </w:rPr>
      </w:pPr>
      <w:r w:rsidRPr="0035677A">
        <w:rPr>
          <w:i/>
          <w:iCs/>
        </w:rPr>
        <w:t>Regarding the £5 million threshold, this is not a contractual requirement. Rather, our expectation is that partners hold appropriate and industry-standard insurance (or equivalent arrangements) relevant to the nature and level of risk associated with their work.</w:t>
      </w:r>
    </w:p>
    <w:p w14:paraId="45EF8200" w14:textId="77777777" w:rsidR="00A27681" w:rsidRPr="008162C0" w:rsidRDefault="00A27681" w:rsidP="00A27681">
      <w:pPr>
        <w:rPr>
          <w:i/>
          <w:iCs/>
        </w:rPr>
      </w:pPr>
      <w:r w:rsidRPr="0035677A">
        <w:rPr>
          <w:i/>
          <w:iCs/>
        </w:rPr>
        <w:t xml:space="preserve">We would therefore recommend reviewing your current arrangements to determine whether equivalent coverage exists, and if not, considering options such as private </w:t>
      </w:r>
      <w:r w:rsidRPr="008162C0">
        <w:rPr>
          <w:i/>
          <w:iCs/>
        </w:rPr>
        <w:t>insurance providers or other locally appropriate mechanisms.</w:t>
      </w:r>
    </w:p>
    <w:p w14:paraId="105B0DFF" w14:textId="77777777" w:rsidR="00A27681" w:rsidRPr="008162C0" w:rsidRDefault="00A27681" w:rsidP="00A27681">
      <w:pPr>
        <w:rPr>
          <w:i/>
          <w:iCs/>
        </w:rPr>
      </w:pPr>
      <w:r w:rsidRPr="008162C0">
        <w:rPr>
          <w:i/>
          <w:iCs/>
        </w:rPr>
        <w:t xml:space="preserve">The cost of insurance cover can be included in your application budget. Please ensure this is clearly labelled. </w:t>
      </w:r>
    </w:p>
    <w:p w14:paraId="1CDE7A4C" w14:textId="31D8C54E" w:rsidR="00403D97" w:rsidRPr="008162C0" w:rsidRDefault="00403D97" w:rsidP="00643E92"/>
    <w:p w14:paraId="01EF7B32" w14:textId="77777777" w:rsidR="008162C0" w:rsidRDefault="008162C0">
      <w:pPr>
        <w:rPr>
          <w:sz w:val="24"/>
          <w:szCs w:val="24"/>
          <w:u w:val="single"/>
        </w:rPr>
      </w:pPr>
      <w:r>
        <w:rPr>
          <w:sz w:val="24"/>
          <w:szCs w:val="24"/>
          <w:u w:val="single"/>
        </w:rPr>
        <w:br w:type="page"/>
      </w:r>
    </w:p>
    <w:p w14:paraId="2A2D9A0D" w14:textId="0550A5A6" w:rsidR="002C2FEA" w:rsidRPr="008162C0" w:rsidRDefault="0099173A" w:rsidP="00643E92">
      <w:pPr>
        <w:rPr>
          <w:sz w:val="24"/>
          <w:szCs w:val="24"/>
          <w:u w:val="single"/>
        </w:rPr>
      </w:pPr>
      <w:r w:rsidRPr="008162C0">
        <w:rPr>
          <w:sz w:val="24"/>
          <w:szCs w:val="24"/>
          <w:u w:val="single"/>
        </w:rPr>
        <w:lastRenderedPageBreak/>
        <w:t xml:space="preserve">Collaboration/consortium </w:t>
      </w:r>
      <w:r w:rsidR="00A27681" w:rsidRPr="008162C0">
        <w:rPr>
          <w:sz w:val="24"/>
          <w:szCs w:val="24"/>
          <w:u w:val="single"/>
        </w:rPr>
        <w:t>partnerships</w:t>
      </w:r>
    </w:p>
    <w:p w14:paraId="5FC83F20" w14:textId="77777777" w:rsidR="00386F36" w:rsidRPr="008162C0" w:rsidRDefault="00386F36" w:rsidP="00643E92">
      <w:pPr>
        <w:rPr>
          <w:sz w:val="24"/>
          <w:szCs w:val="24"/>
          <w:u w:val="single"/>
        </w:rPr>
      </w:pPr>
    </w:p>
    <w:p w14:paraId="4F3F1803" w14:textId="69BF7DF6" w:rsidR="002C2FEA" w:rsidRDefault="002C2FEA" w:rsidP="00CE74C6">
      <w:pPr>
        <w:pStyle w:val="ListParagraph"/>
        <w:numPr>
          <w:ilvl w:val="0"/>
          <w:numId w:val="18"/>
        </w:numPr>
        <w:rPr>
          <w:b/>
          <w:bCs/>
        </w:rPr>
      </w:pPr>
      <w:r w:rsidRPr="008162C0">
        <w:rPr>
          <w:b/>
          <w:bCs/>
        </w:rPr>
        <w:t xml:space="preserve">Do </w:t>
      </w:r>
      <w:r w:rsidR="00A27681" w:rsidRPr="008162C0">
        <w:rPr>
          <w:b/>
          <w:bCs/>
        </w:rPr>
        <w:t>all consortium</w:t>
      </w:r>
      <w:r w:rsidRPr="008162C0">
        <w:rPr>
          <w:b/>
          <w:bCs/>
        </w:rPr>
        <w:t xml:space="preserve"> </w:t>
      </w:r>
      <w:r w:rsidR="006B7D0D" w:rsidRPr="008162C0">
        <w:rPr>
          <w:b/>
          <w:bCs/>
        </w:rPr>
        <w:t>partners</w:t>
      </w:r>
      <w:r w:rsidRPr="008162C0">
        <w:rPr>
          <w:b/>
          <w:bCs/>
        </w:rPr>
        <w:t xml:space="preserve"> need to have </w:t>
      </w:r>
      <w:r w:rsidR="00A27681" w:rsidRPr="008162C0">
        <w:rPr>
          <w:b/>
          <w:bCs/>
        </w:rPr>
        <w:t>the policy</w:t>
      </w:r>
      <w:r w:rsidR="0079264D" w:rsidRPr="008162C0">
        <w:rPr>
          <w:b/>
          <w:bCs/>
        </w:rPr>
        <w:t xml:space="preserve"> documents</w:t>
      </w:r>
      <w:r w:rsidR="00A27681" w:rsidRPr="008162C0">
        <w:rPr>
          <w:b/>
          <w:bCs/>
        </w:rPr>
        <w:t xml:space="preserve"> requested in the part</w:t>
      </w:r>
      <w:r w:rsidR="00CE74C6" w:rsidRPr="008162C0">
        <w:rPr>
          <w:b/>
          <w:bCs/>
        </w:rPr>
        <w:t>n</w:t>
      </w:r>
      <w:r w:rsidR="00A27681" w:rsidRPr="008162C0">
        <w:rPr>
          <w:b/>
          <w:bCs/>
        </w:rPr>
        <w:t>er questionnaire</w:t>
      </w:r>
      <w:r w:rsidR="0079264D" w:rsidRPr="008162C0">
        <w:rPr>
          <w:b/>
          <w:bCs/>
        </w:rPr>
        <w:t>?</w:t>
      </w:r>
    </w:p>
    <w:p w14:paraId="07C4006A" w14:textId="77777777" w:rsidR="008162C0" w:rsidRPr="008162C0" w:rsidRDefault="008162C0" w:rsidP="008162C0">
      <w:pPr>
        <w:pStyle w:val="ListParagraph"/>
        <w:ind w:left="360"/>
        <w:rPr>
          <w:b/>
          <w:bCs/>
        </w:rPr>
      </w:pPr>
    </w:p>
    <w:p w14:paraId="5494E378" w14:textId="1C134154" w:rsidR="00B712DD" w:rsidRPr="008162C0" w:rsidRDefault="00E34C21" w:rsidP="00B712DD">
      <w:pPr>
        <w:rPr>
          <w:i/>
          <w:iCs/>
        </w:rPr>
      </w:pPr>
      <w:r w:rsidRPr="008162C0">
        <w:rPr>
          <w:i/>
          <w:iCs/>
        </w:rPr>
        <w:t xml:space="preserve">Application will be stronger from </w:t>
      </w:r>
      <w:r w:rsidR="0099173A" w:rsidRPr="008162C0">
        <w:rPr>
          <w:i/>
          <w:iCs/>
        </w:rPr>
        <w:t xml:space="preserve">applicants where </w:t>
      </w:r>
      <w:r w:rsidR="00B712DD" w:rsidRPr="008162C0">
        <w:rPr>
          <w:i/>
          <w:iCs/>
        </w:rPr>
        <w:t>all</w:t>
      </w:r>
      <w:r w:rsidR="0099173A" w:rsidRPr="008162C0">
        <w:rPr>
          <w:i/>
          <w:iCs/>
        </w:rPr>
        <w:t xml:space="preserve"> </w:t>
      </w:r>
      <w:r w:rsidR="00B712DD" w:rsidRPr="008162C0">
        <w:rPr>
          <w:i/>
          <w:iCs/>
        </w:rPr>
        <w:t>consortium partners</w:t>
      </w:r>
      <w:r w:rsidR="0099173A" w:rsidRPr="008162C0">
        <w:rPr>
          <w:i/>
          <w:iCs/>
        </w:rPr>
        <w:t xml:space="preserve"> have all </w:t>
      </w:r>
      <w:r w:rsidR="00A9545F" w:rsidRPr="008162C0">
        <w:rPr>
          <w:i/>
          <w:iCs/>
        </w:rPr>
        <w:t>documentation or</w:t>
      </w:r>
      <w:r w:rsidR="0099173A" w:rsidRPr="008162C0">
        <w:rPr>
          <w:i/>
          <w:iCs/>
        </w:rPr>
        <w:t xml:space="preserve"> can show an implementation plan towards </w:t>
      </w:r>
      <w:r w:rsidR="00B712DD" w:rsidRPr="008162C0">
        <w:rPr>
          <w:i/>
          <w:iCs/>
        </w:rPr>
        <w:t xml:space="preserve">achieving </w:t>
      </w:r>
      <w:r w:rsidR="0099173A" w:rsidRPr="008162C0">
        <w:rPr>
          <w:i/>
          <w:iCs/>
        </w:rPr>
        <w:t xml:space="preserve">this. However, we will not </w:t>
      </w:r>
      <w:r w:rsidR="00B712DD" w:rsidRPr="008162C0">
        <w:rPr>
          <w:i/>
          <w:iCs/>
        </w:rPr>
        <w:t>exclude</w:t>
      </w:r>
      <w:r w:rsidR="0099173A" w:rsidRPr="008162C0">
        <w:rPr>
          <w:i/>
          <w:iCs/>
        </w:rPr>
        <w:t xml:space="preserve"> </w:t>
      </w:r>
      <w:r w:rsidR="00B712DD" w:rsidRPr="008162C0">
        <w:rPr>
          <w:i/>
          <w:iCs/>
        </w:rPr>
        <w:t>applications</w:t>
      </w:r>
      <w:r w:rsidR="0099173A" w:rsidRPr="008162C0">
        <w:rPr>
          <w:i/>
          <w:iCs/>
        </w:rPr>
        <w:t xml:space="preserve"> from </w:t>
      </w:r>
      <w:r w:rsidR="00B712DD" w:rsidRPr="008162C0">
        <w:rPr>
          <w:i/>
          <w:iCs/>
        </w:rPr>
        <w:t>consortiums</w:t>
      </w:r>
      <w:r w:rsidR="0099173A" w:rsidRPr="008162C0">
        <w:rPr>
          <w:i/>
          <w:iCs/>
        </w:rPr>
        <w:t xml:space="preserve"> where </w:t>
      </w:r>
      <w:r w:rsidR="00B712DD" w:rsidRPr="008162C0">
        <w:rPr>
          <w:i/>
          <w:iCs/>
        </w:rPr>
        <w:t>all</w:t>
      </w:r>
      <w:r w:rsidR="0099173A" w:rsidRPr="008162C0">
        <w:rPr>
          <w:i/>
          <w:iCs/>
        </w:rPr>
        <w:t xml:space="preserve"> partner</w:t>
      </w:r>
      <w:r w:rsidR="00B712DD" w:rsidRPr="008162C0">
        <w:rPr>
          <w:i/>
          <w:iCs/>
        </w:rPr>
        <w:t>s</w:t>
      </w:r>
      <w:r w:rsidR="0099173A" w:rsidRPr="008162C0">
        <w:rPr>
          <w:i/>
          <w:iCs/>
        </w:rPr>
        <w:t xml:space="preserve"> do not have</w:t>
      </w:r>
      <w:r w:rsidR="00B712DD" w:rsidRPr="008162C0">
        <w:rPr>
          <w:i/>
          <w:iCs/>
        </w:rPr>
        <w:t xml:space="preserve"> all policies</w:t>
      </w:r>
      <w:r w:rsidR="00A9545F" w:rsidRPr="008162C0">
        <w:rPr>
          <w:i/>
          <w:iCs/>
        </w:rPr>
        <w:t xml:space="preserve">, </w:t>
      </w:r>
      <w:proofErr w:type="gramStart"/>
      <w:r w:rsidR="00A9545F" w:rsidRPr="008162C0">
        <w:rPr>
          <w:i/>
          <w:iCs/>
        </w:rPr>
        <w:t>as long as</w:t>
      </w:r>
      <w:proofErr w:type="gramEnd"/>
      <w:r w:rsidR="00A9545F" w:rsidRPr="008162C0">
        <w:rPr>
          <w:i/>
          <w:iCs/>
        </w:rPr>
        <w:t xml:space="preserve"> they meet all other eligibility requirements</w:t>
      </w:r>
      <w:r w:rsidR="00B712DD" w:rsidRPr="008162C0">
        <w:rPr>
          <w:i/>
          <w:iCs/>
        </w:rPr>
        <w:t>.</w:t>
      </w:r>
      <w:r w:rsidR="0099173A" w:rsidRPr="008162C0">
        <w:rPr>
          <w:i/>
          <w:iCs/>
        </w:rPr>
        <w:t xml:space="preserve"> </w:t>
      </w:r>
      <w:r w:rsidR="00B712DD" w:rsidRPr="008162C0">
        <w:rPr>
          <w:i/>
          <w:iCs/>
        </w:rPr>
        <w:t>We would advise the consortium to include in their application all the details they have available, and clearly highlight which institutions holds which documents/policy.</w:t>
      </w:r>
    </w:p>
    <w:p w14:paraId="0F251AF5" w14:textId="77777777" w:rsidR="00A24474" w:rsidRPr="008162C0" w:rsidRDefault="00A24474" w:rsidP="0099173A"/>
    <w:p w14:paraId="334494B0" w14:textId="1BAD10A1" w:rsidR="0099173A" w:rsidRDefault="0099173A" w:rsidP="00A24474">
      <w:pPr>
        <w:pStyle w:val="ListParagraph"/>
        <w:numPr>
          <w:ilvl w:val="0"/>
          <w:numId w:val="18"/>
        </w:numPr>
        <w:rPr>
          <w:b/>
          <w:bCs/>
        </w:rPr>
      </w:pPr>
      <w:r w:rsidRPr="008162C0">
        <w:rPr>
          <w:b/>
          <w:bCs/>
        </w:rPr>
        <w:t>Is there a limit to the number of collaborators</w:t>
      </w:r>
      <w:r w:rsidR="00A24474" w:rsidRPr="008162C0">
        <w:rPr>
          <w:b/>
          <w:bCs/>
        </w:rPr>
        <w:t>,</w:t>
      </w:r>
      <w:r w:rsidRPr="008162C0">
        <w:rPr>
          <w:b/>
          <w:bCs/>
        </w:rPr>
        <w:t xml:space="preserve"> 2, 3 or more?</w:t>
      </w:r>
    </w:p>
    <w:p w14:paraId="7637B9D9" w14:textId="77777777" w:rsidR="008162C0" w:rsidRPr="008162C0" w:rsidRDefault="008162C0" w:rsidP="008162C0">
      <w:pPr>
        <w:pStyle w:val="ListParagraph"/>
        <w:ind w:left="360"/>
        <w:rPr>
          <w:b/>
          <w:bCs/>
        </w:rPr>
      </w:pPr>
    </w:p>
    <w:p w14:paraId="5BD7771A" w14:textId="61B90D25" w:rsidR="0099173A" w:rsidRPr="008162C0" w:rsidRDefault="0099173A" w:rsidP="00643E92">
      <w:pPr>
        <w:rPr>
          <w:i/>
          <w:iCs/>
        </w:rPr>
      </w:pPr>
      <w:r w:rsidRPr="008162C0">
        <w:rPr>
          <w:i/>
          <w:iCs/>
        </w:rPr>
        <w:t xml:space="preserve">There is no limit. However, </w:t>
      </w:r>
      <w:r w:rsidR="005A0F77" w:rsidRPr="008162C0">
        <w:rPr>
          <w:i/>
          <w:iCs/>
        </w:rPr>
        <w:t xml:space="preserve">your application should show the value of the </w:t>
      </w:r>
      <w:r w:rsidR="00A9545F" w:rsidRPr="008162C0">
        <w:rPr>
          <w:i/>
          <w:iCs/>
        </w:rPr>
        <w:t>collaboration and</w:t>
      </w:r>
      <w:r w:rsidR="005A0F77" w:rsidRPr="008162C0">
        <w:rPr>
          <w:i/>
          <w:iCs/>
        </w:rPr>
        <w:t xml:space="preserve"> meet the </w:t>
      </w:r>
      <w:r w:rsidR="00A9545F" w:rsidRPr="008162C0">
        <w:rPr>
          <w:i/>
          <w:iCs/>
        </w:rPr>
        <w:t xml:space="preserve">other </w:t>
      </w:r>
      <w:r w:rsidR="00A24474" w:rsidRPr="008162C0">
        <w:rPr>
          <w:i/>
          <w:iCs/>
        </w:rPr>
        <w:t xml:space="preserve">eligibility </w:t>
      </w:r>
      <w:r w:rsidR="005A0F77" w:rsidRPr="008162C0">
        <w:rPr>
          <w:i/>
          <w:iCs/>
        </w:rPr>
        <w:t xml:space="preserve">requirements of the call. </w:t>
      </w:r>
    </w:p>
    <w:p w14:paraId="397A2CE1" w14:textId="77777777" w:rsidR="00A24474" w:rsidRPr="008162C0" w:rsidRDefault="00A24474" w:rsidP="00643E92">
      <w:pPr>
        <w:rPr>
          <w:i/>
          <w:iCs/>
        </w:rPr>
      </w:pPr>
    </w:p>
    <w:p w14:paraId="29466D1B" w14:textId="442FA05E" w:rsidR="005A0F77" w:rsidRDefault="005A0F77" w:rsidP="00A24474">
      <w:pPr>
        <w:pStyle w:val="ListParagraph"/>
        <w:numPr>
          <w:ilvl w:val="0"/>
          <w:numId w:val="18"/>
        </w:numPr>
        <w:rPr>
          <w:b/>
          <w:bCs/>
        </w:rPr>
      </w:pPr>
      <w:r w:rsidRPr="008162C0">
        <w:rPr>
          <w:b/>
          <w:bCs/>
        </w:rPr>
        <w:t>Would a newly incorporated facility, but made of seasoned entomologist and project management experts</w:t>
      </w:r>
      <w:r w:rsidR="00A24474" w:rsidRPr="008162C0">
        <w:rPr>
          <w:b/>
          <w:bCs/>
        </w:rPr>
        <w:t xml:space="preserve">, that </w:t>
      </w:r>
      <w:r w:rsidRPr="008162C0">
        <w:rPr>
          <w:b/>
          <w:bCs/>
        </w:rPr>
        <w:t>intend</w:t>
      </w:r>
      <w:r w:rsidR="00A24474" w:rsidRPr="008162C0">
        <w:rPr>
          <w:b/>
          <w:bCs/>
        </w:rPr>
        <w:t>s</w:t>
      </w:r>
      <w:r w:rsidRPr="008162C0">
        <w:rPr>
          <w:b/>
          <w:bCs/>
        </w:rPr>
        <w:t xml:space="preserve"> to collaborate with established institution</w:t>
      </w:r>
      <w:r w:rsidR="00A24474" w:rsidRPr="008162C0">
        <w:rPr>
          <w:b/>
          <w:bCs/>
        </w:rPr>
        <w:t xml:space="preserve"> be acceptable?</w:t>
      </w:r>
    </w:p>
    <w:p w14:paraId="05EE83E8" w14:textId="77777777" w:rsidR="008162C0" w:rsidRPr="008162C0" w:rsidRDefault="008162C0" w:rsidP="008162C0">
      <w:pPr>
        <w:pStyle w:val="ListParagraph"/>
        <w:ind w:left="360"/>
        <w:rPr>
          <w:b/>
          <w:bCs/>
        </w:rPr>
      </w:pPr>
    </w:p>
    <w:p w14:paraId="0439678E" w14:textId="7C173CE7" w:rsidR="005A0F77" w:rsidRPr="008162C0" w:rsidRDefault="005A0F77" w:rsidP="00643E92">
      <w:pPr>
        <w:rPr>
          <w:i/>
          <w:iCs/>
        </w:rPr>
      </w:pPr>
      <w:r w:rsidRPr="008162C0">
        <w:rPr>
          <w:i/>
          <w:iCs/>
        </w:rPr>
        <w:t xml:space="preserve">Would encourage </w:t>
      </w:r>
      <w:r w:rsidR="00A24474" w:rsidRPr="008162C0">
        <w:rPr>
          <w:i/>
          <w:iCs/>
        </w:rPr>
        <w:t>the applicant to</w:t>
      </w:r>
      <w:r w:rsidRPr="008162C0">
        <w:rPr>
          <w:i/>
          <w:iCs/>
        </w:rPr>
        <w:t xml:space="preserve"> submit as a consortium or collaboration if they </w:t>
      </w:r>
      <w:r w:rsidR="00A24474" w:rsidRPr="008162C0">
        <w:rPr>
          <w:i/>
          <w:iCs/>
        </w:rPr>
        <w:t>meet</w:t>
      </w:r>
      <w:r w:rsidRPr="008162C0">
        <w:rPr>
          <w:i/>
          <w:iCs/>
        </w:rPr>
        <w:t xml:space="preserve"> the eligibility of the two calls. </w:t>
      </w:r>
    </w:p>
    <w:p w14:paraId="646935DF" w14:textId="77777777" w:rsidR="0099173A" w:rsidRPr="008162C0" w:rsidRDefault="0099173A" w:rsidP="00643E92"/>
    <w:p w14:paraId="6A85E66A" w14:textId="77777777" w:rsidR="008162C0" w:rsidRDefault="008162C0" w:rsidP="008162C0">
      <w:pPr>
        <w:pStyle w:val="ListParagraph"/>
        <w:numPr>
          <w:ilvl w:val="0"/>
          <w:numId w:val="18"/>
        </w:numPr>
        <w:rPr>
          <w:b/>
          <w:bCs/>
        </w:rPr>
      </w:pPr>
      <w:r w:rsidRPr="008162C0">
        <w:rPr>
          <w:b/>
          <w:bCs/>
        </w:rPr>
        <w:t>If we decide to apply for the IVCC call as a consortium and a member of the consortium is an industry partner, which is a private company also involved in product testing &amp; selling, can they be part of the consortium that will apply for the IVCC call?</w:t>
      </w:r>
    </w:p>
    <w:p w14:paraId="0352F70C" w14:textId="77777777" w:rsidR="008162C0" w:rsidRPr="008162C0" w:rsidRDefault="008162C0" w:rsidP="008162C0">
      <w:pPr>
        <w:pStyle w:val="ListParagraph"/>
        <w:ind w:left="360"/>
        <w:rPr>
          <w:b/>
          <w:bCs/>
        </w:rPr>
      </w:pPr>
    </w:p>
    <w:p w14:paraId="2DE56672" w14:textId="2F2340DC" w:rsidR="008162C0" w:rsidRPr="008162C0" w:rsidRDefault="008162C0" w:rsidP="008162C0">
      <w:pPr>
        <w:rPr>
          <w:i/>
          <w:iCs/>
        </w:rPr>
      </w:pPr>
      <w:r w:rsidRPr="008162C0">
        <w:rPr>
          <w:i/>
          <w:iCs/>
        </w:rPr>
        <w:t>It is unlikely that this would be possible. It would be unprecedented for us to fund one of IVCC's industry partners to conduct work as part of our field partner call. Due to conflicts of interest and contractual agreements with our other industry partners. If you can elaborate or provide more information on the anticipated structure of this collaboration it would support your application</w:t>
      </w:r>
      <w:r>
        <w:rPr>
          <w:i/>
          <w:iCs/>
        </w:rPr>
        <w:t>.</w:t>
      </w:r>
    </w:p>
    <w:p w14:paraId="26E6CD01" w14:textId="77777777" w:rsidR="008162C0" w:rsidRPr="008162C0" w:rsidRDefault="008162C0" w:rsidP="00643E92"/>
    <w:p w14:paraId="7652CE80" w14:textId="308F1747" w:rsidR="0079264D" w:rsidRDefault="00E21800" w:rsidP="00A24474">
      <w:pPr>
        <w:pStyle w:val="ListParagraph"/>
        <w:numPr>
          <w:ilvl w:val="0"/>
          <w:numId w:val="18"/>
        </w:numPr>
        <w:rPr>
          <w:b/>
          <w:bCs/>
        </w:rPr>
      </w:pPr>
      <w:r w:rsidRPr="008162C0">
        <w:rPr>
          <w:b/>
          <w:bCs/>
        </w:rPr>
        <w:lastRenderedPageBreak/>
        <w:t xml:space="preserve">Will IVCC encourage </w:t>
      </w:r>
      <w:r w:rsidR="00A24474" w:rsidRPr="008162C0">
        <w:rPr>
          <w:b/>
          <w:bCs/>
        </w:rPr>
        <w:t>collaboration</w:t>
      </w:r>
      <w:r w:rsidRPr="008162C0">
        <w:rPr>
          <w:b/>
          <w:bCs/>
        </w:rPr>
        <w:t xml:space="preserve"> or cross-site study with</w:t>
      </w:r>
      <w:r w:rsidR="00A24474" w:rsidRPr="008162C0">
        <w:rPr>
          <w:b/>
          <w:bCs/>
        </w:rPr>
        <w:t xml:space="preserve"> the</w:t>
      </w:r>
      <w:r w:rsidRPr="008162C0">
        <w:rPr>
          <w:b/>
          <w:bCs/>
        </w:rPr>
        <w:t xml:space="preserve"> selected </w:t>
      </w:r>
      <w:r w:rsidR="00A24474" w:rsidRPr="008162C0">
        <w:rPr>
          <w:b/>
          <w:bCs/>
        </w:rPr>
        <w:t xml:space="preserve">partner </w:t>
      </w:r>
      <w:r w:rsidRPr="008162C0">
        <w:rPr>
          <w:b/>
          <w:bCs/>
        </w:rPr>
        <w:t>institutions?</w:t>
      </w:r>
    </w:p>
    <w:p w14:paraId="3654D7EB" w14:textId="77777777" w:rsidR="008162C0" w:rsidRPr="008162C0" w:rsidRDefault="008162C0" w:rsidP="008162C0">
      <w:pPr>
        <w:pStyle w:val="ListParagraph"/>
        <w:ind w:left="360"/>
        <w:rPr>
          <w:b/>
          <w:bCs/>
        </w:rPr>
      </w:pPr>
    </w:p>
    <w:p w14:paraId="33257C92" w14:textId="171E70B0" w:rsidR="00E21800" w:rsidRPr="00A24474" w:rsidRDefault="00A24474" w:rsidP="00643E92">
      <w:pPr>
        <w:rPr>
          <w:i/>
          <w:iCs/>
        </w:rPr>
      </w:pPr>
      <w:r w:rsidRPr="008162C0">
        <w:rPr>
          <w:i/>
          <w:iCs/>
        </w:rPr>
        <w:t>Yes, i</w:t>
      </w:r>
      <w:r w:rsidR="00E21800" w:rsidRPr="008162C0">
        <w:rPr>
          <w:i/>
          <w:iCs/>
        </w:rPr>
        <w:t xml:space="preserve">t is likely that there will be some </w:t>
      </w:r>
      <w:r w:rsidRPr="008162C0">
        <w:rPr>
          <w:i/>
          <w:iCs/>
        </w:rPr>
        <w:t>coordination and collaboration</w:t>
      </w:r>
      <w:r w:rsidR="00E21800" w:rsidRPr="008162C0">
        <w:rPr>
          <w:i/>
          <w:iCs/>
        </w:rPr>
        <w:t xml:space="preserve"> between the two successful partners</w:t>
      </w:r>
      <w:r w:rsidRPr="008162C0">
        <w:rPr>
          <w:i/>
          <w:iCs/>
        </w:rPr>
        <w:t xml:space="preserve">, to allow us to conduct testing across different geographies. This is more likely to occur in the Field Product testing </w:t>
      </w:r>
      <w:r w:rsidR="008162C0" w:rsidRPr="008162C0">
        <w:rPr>
          <w:i/>
          <w:iCs/>
        </w:rPr>
        <w:t>call but</w:t>
      </w:r>
      <w:r w:rsidRPr="008162C0">
        <w:rPr>
          <w:i/>
          <w:iCs/>
        </w:rPr>
        <w:t xml:space="preserve"> could occur in the Field Research call as well</w:t>
      </w:r>
      <w:r w:rsidR="00E21800" w:rsidRPr="008162C0">
        <w:rPr>
          <w:i/>
          <w:iCs/>
        </w:rPr>
        <w:t>.</w:t>
      </w:r>
    </w:p>
    <w:p w14:paraId="2BD75695" w14:textId="77777777" w:rsidR="00E21800" w:rsidRPr="00CE74C6" w:rsidRDefault="00E21800" w:rsidP="00643E92"/>
    <w:p w14:paraId="2E2F56B0" w14:textId="77777777" w:rsidR="00CE74C6" w:rsidRPr="00CE74C6" w:rsidRDefault="00CE74C6" w:rsidP="00CE74C6">
      <w:pPr>
        <w:rPr>
          <w:i/>
          <w:iCs/>
          <w:sz w:val="24"/>
          <w:szCs w:val="24"/>
          <w:u w:val="single"/>
        </w:rPr>
      </w:pPr>
      <w:r w:rsidRPr="00CE74C6">
        <w:rPr>
          <w:i/>
          <w:iCs/>
          <w:sz w:val="24"/>
          <w:szCs w:val="24"/>
          <w:u w:val="single"/>
        </w:rPr>
        <w:t>‘Field Product Testing’: Good Lab Practice (GLP) accreditation Questions</w:t>
      </w:r>
    </w:p>
    <w:p w14:paraId="691D69EA" w14:textId="77777777" w:rsidR="00CE74C6" w:rsidRPr="00CE74C6" w:rsidRDefault="00CE74C6" w:rsidP="00CE74C6"/>
    <w:p w14:paraId="287516E4" w14:textId="77777777" w:rsidR="00CE74C6" w:rsidRPr="00CE74C6" w:rsidRDefault="00CE74C6" w:rsidP="00CE74C6">
      <w:pPr>
        <w:pStyle w:val="ListParagraph"/>
        <w:numPr>
          <w:ilvl w:val="0"/>
          <w:numId w:val="18"/>
        </w:numPr>
        <w:rPr>
          <w:b/>
          <w:bCs/>
        </w:rPr>
      </w:pPr>
      <w:r w:rsidRPr="00CE74C6">
        <w:rPr>
          <w:b/>
          <w:bCs/>
        </w:rPr>
        <w:t>For the ‘Field Product Testing’ call for partners, if you are close to GLP certification, how do you evidence this?</w:t>
      </w:r>
    </w:p>
    <w:p w14:paraId="2EFBFD59" w14:textId="77777777" w:rsidR="00CE74C6" w:rsidRPr="00CE74C6" w:rsidRDefault="00CE74C6" w:rsidP="00CE74C6">
      <w:pPr>
        <w:rPr>
          <w:b/>
          <w:bCs/>
        </w:rPr>
      </w:pPr>
    </w:p>
    <w:p w14:paraId="143314FA" w14:textId="77777777" w:rsidR="00CE74C6" w:rsidRPr="00CE74C6" w:rsidRDefault="00CE74C6" w:rsidP="00CE74C6">
      <w:pPr>
        <w:rPr>
          <w:i/>
          <w:iCs/>
        </w:rPr>
      </w:pPr>
      <w:r w:rsidRPr="00CE74C6">
        <w:rPr>
          <w:i/>
          <w:iCs/>
        </w:rPr>
        <w:t>Please note that GLP accreditation is expected to be in place before the commencement of project activities. Facilities that are close to accreditation should therefore demonstrate sufficient assurance that certification will be achieved before January 2027.</w:t>
      </w:r>
    </w:p>
    <w:p w14:paraId="06B885E7" w14:textId="77777777" w:rsidR="00CE74C6" w:rsidRPr="00CE74C6" w:rsidRDefault="00CE74C6" w:rsidP="00CE74C6">
      <w:pPr>
        <w:rPr>
          <w:i/>
          <w:iCs/>
        </w:rPr>
      </w:pPr>
      <w:r w:rsidRPr="00CE74C6">
        <w:rPr>
          <w:i/>
          <w:iCs/>
        </w:rPr>
        <w:t>To evidence that you are close to achieving GLP certification, please provide clear details on your current progress and readiness. This should include:</w:t>
      </w:r>
    </w:p>
    <w:p w14:paraId="6FF5A28A" w14:textId="77777777" w:rsidR="00CE74C6" w:rsidRPr="00CE74C6" w:rsidRDefault="00CE74C6" w:rsidP="00CE74C6">
      <w:pPr>
        <w:pStyle w:val="ListParagraph"/>
        <w:numPr>
          <w:ilvl w:val="0"/>
          <w:numId w:val="7"/>
        </w:numPr>
        <w:rPr>
          <w:i/>
          <w:iCs/>
        </w:rPr>
      </w:pPr>
      <w:r w:rsidRPr="00CE74C6">
        <w:rPr>
          <w:i/>
          <w:iCs/>
        </w:rPr>
        <w:t>Your stage in the accreditation process (e.g. whether you have engaged with the relevant accreditation body, such as SANAS).</w:t>
      </w:r>
    </w:p>
    <w:p w14:paraId="3D698E1B" w14:textId="77777777" w:rsidR="00CE74C6" w:rsidRPr="00CE74C6" w:rsidRDefault="00CE74C6" w:rsidP="00CE74C6">
      <w:pPr>
        <w:pStyle w:val="ListParagraph"/>
        <w:numPr>
          <w:ilvl w:val="0"/>
          <w:numId w:val="7"/>
        </w:numPr>
        <w:rPr>
          <w:i/>
          <w:iCs/>
        </w:rPr>
      </w:pPr>
      <w:r w:rsidRPr="00CE74C6">
        <w:rPr>
          <w:i/>
          <w:iCs/>
        </w:rPr>
        <w:t>A summary of the steps you have completed to date.</w:t>
      </w:r>
    </w:p>
    <w:p w14:paraId="157D72F5" w14:textId="77777777" w:rsidR="00CE74C6" w:rsidRPr="00CE74C6" w:rsidRDefault="00CE74C6" w:rsidP="00CE74C6">
      <w:pPr>
        <w:pStyle w:val="ListParagraph"/>
        <w:numPr>
          <w:ilvl w:val="0"/>
          <w:numId w:val="7"/>
        </w:numPr>
        <w:rPr>
          <w:i/>
          <w:iCs/>
        </w:rPr>
      </w:pPr>
      <w:r w:rsidRPr="00CE74C6">
        <w:rPr>
          <w:i/>
          <w:iCs/>
        </w:rPr>
        <w:t>Confirmation of key systems already in place, such as a quality manual and supporting procedures.</w:t>
      </w:r>
    </w:p>
    <w:p w14:paraId="08AFEFFB" w14:textId="77777777" w:rsidR="00CE74C6" w:rsidRPr="00CE74C6" w:rsidRDefault="00CE74C6" w:rsidP="00CE74C6">
      <w:pPr>
        <w:pStyle w:val="ListParagraph"/>
        <w:numPr>
          <w:ilvl w:val="0"/>
          <w:numId w:val="7"/>
        </w:numPr>
        <w:rPr>
          <w:i/>
          <w:iCs/>
        </w:rPr>
      </w:pPr>
      <w:r w:rsidRPr="00CE74C6">
        <w:rPr>
          <w:i/>
          <w:iCs/>
        </w:rPr>
        <w:t>A realistic and detailed timeline outlining the remaining steps and expected date of accreditation.</w:t>
      </w:r>
    </w:p>
    <w:p w14:paraId="609634E4" w14:textId="77777777" w:rsidR="00CE74C6" w:rsidRPr="00CE74C6" w:rsidRDefault="00CE74C6" w:rsidP="00CE74C6">
      <w:pPr>
        <w:rPr>
          <w:b/>
          <w:bCs/>
        </w:rPr>
      </w:pPr>
    </w:p>
    <w:p w14:paraId="7D77FE51" w14:textId="77777777" w:rsidR="00CE74C6" w:rsidRDefault="00CE74C6" w:rsidP="00CE74C6">
      <w:pPr>
        <w:pStyle w:val="ListParagraph"/>
        <w:numPr>
          <w:ilvl w:val="0"/>
          <w:numId w:val="18"/>
        </w:numPr>
        <w:rPr>
          <w:b/>
          <w:bCs/>
        </w:rPr>
      </w:pPr>
      <w:r w:rsidRPr="00CE74C6">
        <w:rPr>
          <w:b/>
          <w:bCs/>
        </w:rPr>
        <w:t xml:space="preserve">Instead of GLP, would ISO-type accreditations be accepted for the ‘Field Product Testing’ call? </w:t>
      </w:r>
    </w:p>
    <w:p w14:paraId="4F9D257E" w14:textId="77777777" w:rsidR="008162C0" w:rsidRPr="008162C0" w:rsidRDefault="008162C0" w:rsidP="008162C0">
      <w:pPr>
        <w:pStyle w:val="ListParagraph"/>
        <w:ind w:left="360"/>
        <w:rPr>
          <w:b/>
          <w:bCs/>
          <w:i/>
          <w:iCs/>
        </w:rPr>
      </w:pPr>
    </w:p>
    <w:p w14:paraId="7F64746A" w14:textId="77777777" w:rsidR="00CE74C6" w:rsidRPr="008162C0" w:rsidRDefault="00CE74C6" w:rsidP="00CE74C6">
      <w:pPr>
        <w:rPr>
          <w:i/>
          <w:iCs/>
        </w:rPr>
      </w:pPr>
      <w:r w:rsidRPr="008162C0">
        <w:rPr>
          <w:i/>
          <w:iCs/>
        </w:rPr>
        <w:t>IVCCs preference is for GLP-accreditation. The reason for this is because the data from the ‘Field Product Testing’ call is for WHO-PQ dossiers, which require data to be produced from GLP accredited facilities. We would need to establish with WHO PQ if ISO accreditation would be accepted. Please provide as much detail as possible on the ISO accreditation your facility holds, and we will review it during the assessment process.</w:t>
      </w:r>
    </w:p>
    <w:p w14:paraId="4BD3049D" w14:textId="77777777" w:rsidR="00CE74C6" w:rsidRPr="008162C0" w:rsidRDefault="00CE74C6" w:rsidP="00CE74C6">
      <w:pPr>
        <w:rPr>
          <w:i/>
          <w:iCs/>
        </w:rPr>
      </w:pPr>
      <w:r w:rsidRPr="008162C0">
        <w:rPr>
          <w:i/>
          <w:iCs/>
        </w:rPr>
        <w:lastRenderedPageBreak/>
        <w:t>If you do not hold GLP or ISO accreditation, you will not be eligible for the ‘Field Product Testing’ call.</w:t>
      </w:r>
    </w:p>
    <w:p w14:paraId="7964C97B" w14:textId="77777777" w:rsidR="00CE74C6" w:rsidRPr="00CE74C6" w:rsidRDefault="00CE74C6" w:rsidP="00CE74C6">
      <w:pPr>
        <w:rPr>
          <w:b/>
          <w:bCs/>
        </w:rPr>
      </w:pPr>
    </w:p>
    <w:p w14:paraId="0A4A4CC6" w14:textId="49BCEF26" w:rsidR="006B7D0D" w:rsidRPr="00CE74C6" w:rsidRDefault="00386F36" w:rsidP="00643E92">
      <w:pPr>
        <w:rPr>
          <w:sz w:val="24"/>
          <w:szCs w:val="24"/>
          <w:u w:val="single"/>
        </w:rPr>
      </w:pPr>
      <w:r w:rsidRPr="00CE74C6">
        <w:rPr>
          <w:sz w:val="24"/>
          <w:szCs w:val="24"/>
          <w:u w:val="single"/>
        </w:rPr>
        <w:t>“</w:t>
      </w:r>
      <w:r w:rsidR="006B7D0D" w:rsidRPr="00CE74C6">
        <w:rPr>
          <w:sz w:val="24"/>
          <w:szCs w:val="24"/>
          <w:u w:val="single"/>
        </w:rPr>
        <w:t>Field Research</w:t>
      </w:r>
      <w:r w:rsidRPr="00CE74C6">
        <w:rPr>
          <w:sz w:val="24"/>
          <w:szCs w:val="24"/>
          <w:u w:val="single"/>
        </w:rPr>
        <w:t>”</w:t>
      </w:r>
      <w:r w:rsidR="006B7D0D" w:rsidRPr="00CE74C6">
        <w:rPr>
          <w:sz w:val="24"/>
          <w:szCs w:val="24"/>
          <w:u w:val="single"/>
        </w:rPr>
        <w:t xml:space="preserve"> </w:t>
      </w:r>
      <w:r w:rsidRPr="00CE74C6">
        <w:rPr>
          <w:sz w:val="24"/>
          <w:szCs w:val="24"/>
          <w:u w:val="single"/>
        </w:rPr>
        <w:t>Questions</w:t>
      </w:r>
    </w:p>
    <w:p w14:paraId="4A6CC48B" w14:textId="77777777" w:rsidR="00CE74C6" w:rsidRPr="00CE74C6" w:rsidRDefault="00CE74C6" w:rsidP="00643E92">
      <w:pPr>
        <w:rPr>
          <w:sz w:val="24"/>
          <w:szCs w:val="24"/>
          <w:u w:val="single"/>
        </w:rPr>
      </w:pPr>
    </w:p>
    <w:p w14:paraId="175513EB" w14:textId="0CC12BF1" w:rsidR="00CE74C6" w:rsidRDefault="00CE74C6" w:rsidP="00CE74C6">
      <w:pPr>
        <w:pStyle w:val="ListParagraph"/>
        <w:numPr>
          <w:ilvl w:val="0"/>
          <w:numId w:val="18"/>
        </w:numPr>
        <w:rPr>
          <w:b/>
          <w:bCs/>
        </w:rPr>
      </w:pPr>
      <w:r w:rsidRPr="00CE74C6">
        <w:rPr>
          <w:b/>
          <w:bCs/>
        </w:rPr>
        <w:t>For the call for ‘Field research’, we don’t require GLP, but what do we need to show instead?</w:t>
      </w:r>
    </w:p>
    <w:p w14:paraId="4B9F2609" w14:textId="77777777" w:rsidR="008162C0" w:rsidRPr="00CE74C6" w:rsidRDefault="008162C0" w:rsidP="008162C0">
      <w:pPr>
        <w:pStyle w:val="ListParagraph"/>
        <w:ind w:left="360"/>
        <w:rPr>
          <w:b/>
          <w:bCs/>
        </w:rPr>
      </w:pPr>
    </w:p>
    <w:p w14:paraId="35E9ED6C" w14:textId="77777777" w:rsidR="00CE74C6" w:rsidRPr="00CE74C6" w:rsidRDefault="00CE74C6" w:rsidP="00CE74C6">
      <w:pPr>
        <w:rPr>
          <w:i/>
          <w:iCs/>
        </w:rPr>
      </w:pPr>
      <w:r w:rsidRPr="00CE74C6">
        <w:rPr>
          <w:i/>
          <w:iCs/>
        </w:rPr>
        <w:t>GLP accreditation is not required, but partners must demonstrate systems aligned with Good Laboratory Practice (e.g. a quality manual, SOPs, staff training records, data management systems, and internal quality assurance).</w:t>
      </w:r>
    </w:p>
    <w:p w14:paraId="58CEF9E1" w14:textId="77777777" w:rsidR="00CE74C6" w:rsidRPr="00C3244F" w:rsidRDefault="00CE74C6" w:rsidP="00643E92">
      <w:pPr>
        <w:rPr>
          <w:sz w:val="24"/>
          <w:szCs w:val="24"/>
          <w:u w:val="single"/>
        </w:rPr>
      </w:pPr>
    </w:p>
    <w:p w14:paraId="4D4F2A6D" w14:textId="3A1AB811" w:rsidR="008162C0" w:rsidRPr="00D04566" w:rsidRDefault="003B2B8F" w:rsidP="003B2B8F">
      <w:pPr>
        <w:pStyle w:val="ListParagraph"/>
        <w:numPr>
          <w:ilvl w:val="0"/>
          <w:numId w:val="18"/>
        </w:numPr>
      </w:pPr>
      <w:r w:rsidRPr="00C3244F">
        <w:rPr>
          <w:b/>
          <w:bCs/>
        </w:rPr>
        <w:t xml:space="preserve"> </w:t>
      </w:r>
      <w:r w:rsidR="006B7D0D" w:rsidRPr="00C3244F">
        <w:rPr>
          <w:b/>
          <w:bCs/>
        </w:rPr>
        <w:t xml:space="preserve">Do potential research topics need to be mentioned as part of the ‘Field research’ submission? </w:t>
      </w:r>
    </w:p>
    <w:p w14:paraId="129B2752" w14:textId="77777777" w:rsidR="00D04566" w:rsidRPr="00C3244F" w:rsidRDefault="00D04566" w:rsidP="00D04566">
      <w:pPr>
        <w:pStyle w:val="ListParagraph"/>
        <w:ind w:left="360"/>
      </w:pPr>
    </w:p>
    <w:p w14:paraId="54F82467" w14:textId="6CD7D2B3" w:rsidR="006B7D0D" w:rsidRPr="00C3244F" w:rsidRDefault="008162C0" w:rsidP="006B7D0D">
      <w:pPr>
        <w:rPr>
          <w:i/>
          <w:iCs/>
        </w:rPr>
      </w:pPr>
      <w:r w:rsidRPr="00C3244F">
        <w:rPr>
          <w:i/>
          <w:iCs/>
        </w:rPr>
        <w:t xml:space="preserve">No, they do not need to be </w:t>
      </w:r>
      <w:r w:rsidR="003B2B8F" w:rsidRPr="00C3244F">
        <w:rPr>
          <w:i/>
          <w:iCs/>
        </w:rPr>
        <w:t>mentioned</w:t>
      </w:r>
      <w:r w:rsidR="006B7D0D" w:rsidRPr="00C3244F">
        <w:rPr>
          <w:i/>
          <w:iCs/>
        </w:rPr>
        <w:t>.</w:t>
      </w:r>
      <w:r w:rsidRPr="00C3244F">
        <w:rPr>
          <w:i/>
          <w:iCs/>
        </w:rPr>
        <w:t xml:space="preserve"> T</w:t>
      </w:r>
      <w:r w:rsidR="006B7D0D" w:rsidRPr="00C3244F">
        <w:rPr>
          <w:i/>
          <w:iCs/>
        </w:rPr>
        <w:t xml:space="preserve">hese </w:t>
      </w:r>
      <w:r w:rsidRPr="00C3244F">
        <w:rPr>
          <w:i/>
          <w:iCs/>
        </w:rPr>
        <w:t xml:space="preserve">topics </w:t>
      </w:r>
      <w:r w:rsidR="006B7D0D" w:rsidRPr="00C3244F">
        <w:rPr>
          <w:i/>
          <w:iCs/>
        </w:rPr>
        <w:t xml:space="preserve">are generally key unanswered question that arise </w:t>
      </w:r>
      <w:r w:rsidRPr="00C3244F">
        <w:rPr>
          <w:i/>
          <w:iCs/>
        </w:rPr>
        <w:t>for</w:t>
      </w:r>
      <w:r w:rsidR="006B7D0D" w:rsidRPr="00C3244F">
        <w:rPr>
          <w:i/>
          <w:iCs/>
        </w:rPr>
        <w:t xml:space="preserve"> IVCC, </w:t>
      </w:r>
      <w:r w:rsidRPr="00C3244F">
        <w:rPr>
          <w:i/>
          <w:iCs/>
        </w:rPr>
        <w:t xml:space="preserve">our </w:t>
      </w:r>
      <w:r w:rsidR="006B7D0D" w:rsidRPr="00C3244F">
        <w:rPr>
          <w:i/>
          <w:iCs/>
        </w:rPr>
        <w:t>industry partner</w:t>
      </w:r>
      <w:r w:rsidRPr="00C3244F">
        <w:rPr>
          <w:i/>
          <w:iCs/>
        </w:rPr>
        <w:t>s</w:t>
      </w:r>
      <w:r w:rsidR="006B7D0D" w:rsidRPr="00C3244F">
        <w:rPr>
          <w:i/>
          <w:iCs/>
        </w:rPr>
        <w:t xml:space="preserve">, or the wider </w:t>
      </w:r>
      <w:r w:rsidRPr="00C3244F">
        <w:rPr>
          <w:i/>
          <w:iCs/>
        </w:rPr>
        <w:t>vector</w:t>
      </w:r>
      <w:r w:rsidR="006B7D0D" w:rsidRPr="00C3244F">
        <w:rPr>
          <w:i/>
          <w:iCs/>
        </w:rPr>
        <w:t xml:space="preserve"> control community. We will be open to suggestion from the </w:t>
      </w:r>
      <w:r w:rsidR="003B2B8F" w:rsidRPr="00C3244F">
        <w:rPr>
          <w:i/>
          <w:iCs/>
        </w:rPr>
        <w:t>awarded F</w:t>
      </w:r>
      <w:r w:rsidR="006B7D0D" w:rsidRPr="00C3244F">
        <w:rPr>
          <w:i/>
          <w:iCs/>
        </w:rPr>
        <w:t xml:space="preserve">ield parter on potential </w:t>
      </w:r>
      <w:r w:rsidRPr="00C3244F">
        <w:rPr>
          <w:i/>
          <w:iCs/>
        </w:rPr>
        <w:t>topics</w:t>
      </w:r>
      <w:r w:rsidR="003B2B8F" w:rsidRPr="00C3244F">
        <w:rPr>
          <w:i/>
          <w:iCs/>
        </w:rPr>
        <w:t>,</w:t>
      </w:r>
      <w:r w:rsidR="006B7D0D" w:rsidRPr="00C3244F">
        <w:rPr>
          <w:i/>
          <w:iCs/>
        </w:rPr>
        <w:t xml:space="preserve"> </w:t>
      </w:r>
      <w:r w:rsidR="00C3244F" w:rsidRPr="00C3244F">
        <w:rPr>
          <w:i/>
          <w:iCs/>
        </w:rPr>
        <w:t>and</w:t>
      </w:r>
      <w:r w:rsidR="006B7D0D" w:rsidRPr="00C3244F">
        <w:rPr>
          <w:i/>
          <w:iCs/>
        </w:rPr>
        <w:t xml:space="preserve"> we will agree on </w:t>
      </w:r>
      <w:r w:rsidR="00C3244F" w:rsidRPr="00C3244F">
        <w:rPr>
          <w:i/>
          <w:iCs/>
        </w:rPr>
        <w:t xml:space="preserve">what topics to </w:t>
      </w:r>
      <w:r w:rsidR="003B2B8F" w:rsidRPr="00C3244F">
        <w:rPr>
          <w:i/>
          <w:iCs/>
        </w:rPr>
        <w:t>progressing</w:t>
      </w:r>
      <w:r w:rsidRPr="00C3244F">
        <w:rPr>
          <w:i/>
          <w:iCs/>
        </w:rPr>
        <w:t xml:space="preserve"> during the duration of the agreement</w:t>
      </w:r>
      <w:r w:rsidR="003B2B8F" w:rsidRPr="00C3244F">
        <w:rPr>
          <w:i/>
          <w:iCs/>
        </w:rPr>
        <w:t xml:space="preserve">. If your facility has specific topics or areas that you have </w:t>
      </w:r>
      <w:r w:rsidR="00C3244F" w:rsidRPr="00C3244F">
        <w:rPr>
          <w:i/>
          <w:iCs/>
        </w:rPr>
        <w:t>expertise</w:t>
      </w:r>
      <w:r w:rsidR="003B2B8F" w:rsidRPr="00C3244F">
        <w:rPr>
          <w:i/>
          <w:iCs/>
        </w:rPr>
        <w:t xml:space="preserve"> in, it would be good to evidence this in your application</w:t>
      </w:r>
      <w:r w:rsidR="00C3244F" w:rsidRPr="00C3244F">
        <w:rPr>
          <w:i/>
          <w:iCs/>
        </w:rPr>
        <w:t>.</w:t>
      </w:r>
    </w:p>
    <w:p w14:paraId="227DF3A1" w14:textId="77777777" w:rsidR="006B7D0D" w:rsidRPr="000822DA" w:rsidRDefault="006B7D0D" w:rsidP="00643E92">
      <w:pPr>
        <w:rPr>
          <w:highlight w:val="yellow"/>
        </w:rPr>
      </w:pPr>
    </w:p>
    <w:p w14:paraId="6A2D20AC" w14:textId="3263B514" w:rsidR="00D04566" w:rsidRDefault="00C3244F" w:rsidP="00D04566">
      <w:pPr>
        <w:pStyle w:val="ListParagraph"/>
        <w:numPr>
          <w:ilvl w:val="0"/>
          <w:numId w:val="18"/>
        </w:numPr>
        <w:rPr>
          <w:b/>
          <w:bCs/>
        </w:rPr>
      </w:pPr>
      <w:r w:rsidRPr="00D04566">
        <w:rPr>
          <w:b/>
          <w:bCs/>
        </w:rPr>
        <w:t xml:space="preserve">What </w:t>
      </w:r>
      <w:r w:rsidR="00312501" w:rsidRPr="00D04566">
        <w:rPr>
          <w:b/>
          <w:bCs/>
        </w:rPr>
        <w:t>areas of ‘expertise’ is IVCC interested in from facilities?</w:t>
      </w:r>
    </w:p>
    <w:p w14:paraId="7FC80870" w14:textId="77777777" w:rsidR="00D04566" w:rsidRPr="00D04566" w:rsidRDefault="00D04566" w:rsidP="00D04566">
      <w:pPr>
        <w:pStyle w:val="ListParagraph"/>
        <w:ind w:left="360"/>
        <w:rPr>
          <w:b/>
          <w:bCs/>
        </w:rPr>
      </w:pPr>
    </w:p>
    <w:p w14:paraId="4311D6C4" w14:textId="2D86A1D8" w:rsidR="00347EDA" w:rsidRPr="00D04566" w:rsidRDefault="000F03AF" w:rsidP="00643E92">
      <w:pPr>
        <w:rPr>
          <w:i/>
          <w:iCs/>
        </w:rPr>
      </w:pPr>
      <w:r w:rsidRPr="00D04566">
        <w:rPr>
          <w:i/>
          <w:iCs/>
        </w:rPr>
        <w:t xml:space="preserve">All topics </w:t>
      </w:r>
      <w:r w:rsidR="00C3244F" w:rsidRPr="00D04566">
        <w:rPr>
          <w:i/>
          <w:iCs/>
        </w:rPr>
        <w:t xml:space="preserve">should be </w:t>
      </w:r>
      <w:r w:rsidRPr="00D04566">
        <w:rPr>
          <w:i/>
          <w:iCs/>
        </w:rPr>
        <w:t>rel</w:t>
      </w:r>
      <w:r w:rsidR="00C3244F" w:rsidRPr="00D04566">
        <w:rPr>
          <w:i/>
          <w:iCs/>
        </w:rPr>
        <w:t xml:space="preserve">ated </w:t>
      </w:r>
      <w:r w:rsidRPr="00D04566">
        <w:rPr>
          <w:i/>
          <w:iCs/>
        </w:rPr>
        <w:t>to vector control, and vector control tools –</w:t>
      </w:r>
      <w:r w:rsidR="00C3244F" w:rsidRPr="00D04566">
        <w:rPr>
          <w:i/>
          <w:iCs/>
        </w:rPr>
        <w:t xml:space="preserve"> specifically IVCCs core area;</w:t>
      </w:r>
      <w:r w:rsidRPr="00D04566">
        <w:rPr>
          <w:i/>
          <w:iCs/>
        </w:rPr>
        <w:t xml:space="preserve"> ITN</w:t>
      </w:r>
      <w:r w:rsidR="00C3244F" w:rsidRPr="00D04566">
        <w:rPr>
          <w:i/>
          <w:iCs/>
        </w:rPr>
        <w:t>s</w:t>
      </w:r>
      <w:r w:rsidRPr="00D04566">
        <w:rPr>
          <w:i/>
          <w:iCs/>
        </w:rPr>
        <w:t>, IRS, S</w:t>
      </w:r>
      <w:r w:rsidR="00C3244F" w:rsidRPr="00D04566">
        <w:rPr>
          <w:i/>
          <w:iCs/>
        </w:rPr>
        <w:t>patial Emanators</w:t>
      </w:r>
      <w:r w:rsidRPr="00D04566">
        <w:rPr>
          <w:i/>
          <w:iCs/>
        </w:rPr>
        <w:t xml:space="preserve"> and outdoor tools</w:t>
      </w:r>
      <w:r w:rsidR="00312501" w:rsidRPr="00D04566">
        <w:rPr>
          <w:i/>
          <w:iCs/>
        </w:rPr>
        <w:t>. I</w:t>
      </w:r>
      <w:r w:rsidRPr="00D04566">
        <w:rPr>
          <w:i/>
          <w:iCs/>
        </w:rPr>
        <w:t xml:space="preserve">f you have a specific area of expertise that you think could be relevant to IVCC then feel free to </w:t>
      </w:r>
      <w:r w:rsidR="00D04566" w:rsidRPr="00D04566">
        <w:rPr>
          <w:i/>
          <w:iCs/>
        </w:rPr>
        <w:t>include this.</w:t>
      </w:r>
    </w:p>
    <w:p w14:paraId="57A9D85B" w14:textId="77777777" w:rsidR="00221F54" w:rsidRPr="00667E24" w:rsidRDefault="00221F54" w:rsidP="00643E92"/>
    <w:p w14:paraId="341B23B9" w14:textId="289AE1B4" w:rsidR="004C1734" w:rsidRPr="00667E24" w:rsidRDefault="004C1734" w:rsidP="00D04566">
      <w:pPr>
        <w:pStyle w:val="ListParagraph"/>
        <w:numPr>
          <w:ilvl w:val="0"/>
          <w:numId w:val="18"/>
        </w:numPr>
        <w:rPr>
          <w:b/>
          <w:bCs/>
        </w:rPr>
      </w:pPr>
      <w:r w:rsidRPr="00667E24">
        <w:rPr>
          <w:b/>
          <w:bCs/>
        </w:rPr>
        <w:t xml:space="preserve">If the evidence for some work is not yet published but </w:t>
      </w:r>
      <w:r w:rsidR="00D04566" w:rsidRPr="00667E24">
        <w:rPr>
          <w:b/>
          <w:bCs/>
        </w:rPr>
        <w:t>it’s</w:t>
      </w:r>
      <w:r w:rsidRPr="00667E24">
        <w:rPr>
          <w:b/>
          <w:bCs/>
        </w:rPr>
        <w:t xml:space="preserve"> in the pipeline of publication, how do we </w:t>
      </w:r>
      <w:r w:rsidR="00D04566" w:rsidRPr="00667E24">
        <w:rPr>
          <w:b/>
          <w:bCs/>
        </w:rPr>
        <w:t>evidence</w:t>
      </w:r>
      <w:r w:rsidRPr="00667E24">
        <w:rPr>
          <w:b/>
          <w:bCs/>
        </w:rPr>
        <w:t xml:space="preserve"> this?</w:t>
      </w:r>
    </w:p>
    <w:p w14:paraId="590BDEFE" w14:textId="77777777" w:rsidR="00D04566" w:rsidRPr="00667E24" w:rsidRDefault="00D04566" w:rsidP="00D04566">
      <w:pPr>
        <w:pStyle w:val="ListParagraph"/>
        <w:ind w:left="360"/>
        <w:rPr>
          <w:b/>
          <w:bCs/>
        </w:rPr>
      </w:pPr>
    </w:p>
    <w:p w14:paraId="5C86030E" w14:textId="5B48309A" w:rsidR="00D04566" w:rsidRPr="00667E24" w:rsidRDefault="00D04566" w:rsidP="00D04566">
      <w:pPr>
        <w:rPr>
          <w:i/>
          <w:iCs/>
        </w:rPr>
      </w:pPr>
      <w:r w:rsidRPr="00667E24">
        <w:rPr>
          <w:i/>
          <w:iCs/>
        </w:rPr>
        <w:t>Publication pre</w:t>
      </w:r>
      <w:r w:rsidR="005E1F71" w:rsidRPr="00667E24">
        <w:rPr>
          <w:i/>
          <w:iCs/>
        </w:rPr>
        <w:t>-</w:t>
      </w:r>
      <w:r w:rsidRPr="00667E24">
        <w:rPr>
          <w:i/>
          <w:iCs/>
        </w:rPr>
        <w:t xml:space="preserve">print </w:t>
      </w:r>
      <w:r w:rsidR="00667E24" w:rsidRPr="00667E24">
        <w:rPr>
          <w:i/>
          <w:iCs/>
        </w:rPr>
        <w:t>and</w:t>
      </w:r>
      <w:r w:rsidRPr="00667E24">
        <w:rPr>
          <w:i/>
          <w:iCs/>
        </w:rPr>
        <w:t xml:space="preserve"> </w:t>
      </w:r>
      <w:r w:rsidR="00667E24" w:rsidRPr="00667E24">
        <w:rPr>
          <w:i/>
          <w:iCs/>
        </w:rPr>
        <w:t>n</w:t>
      </w:r>
      <w:r w:rsidR="005E1F71" w:rsidRPr="00667E24">
        <w:rPr>
          <w:i/>
          <w:iCs/>
        </w:rPr>
        <w:t>ear</w:t>
      </w:r>
      <w:r w:rsidR="00E376E1" w:rsidRPr="00667E24">
        <w:rPr>
          <w:i/>
          <w:iCs/>
        </w:rPr>
        <w:t xml:space="preserve"> final submission drafts</w:t>
      </w:r>
      <w:r w:rsidR="005E1F71" w:rsidRPr="00667E24">
        <w:rPr>
          <w:i/>
          <w:iCs/>
        </w:rPr>
        <w:t xml:space="preserve"> could be included, but </w:t>
      </w:r>
      <w:r w:rsidR="00FD6F0B" w:rsidRPr="00667E24">
        <w:rPr>
          <w:i/>
          <w:iCs/>
        </w:rPr>
        <w:t xml:space="preserve">applications will be stronger from institutes who provide evidence from peer-reviewed journals. </w:t>
      </w:r>
      <w:r w:rsidR="00E376E1" w:rsidRPr="00667E24">
        <w:rPr>
          <w:i/>
          <w:iCs/>
        </w:rPr>
        <w:t xml:space="preserve">For pre-prints, please include links to these in your application. For near final drafts, please attach these to your application and </w:t>
      </w:r>
      <w:r w:rsidR="005E1F71" w:rsidRPr="00667E24">
        <w:rPr>
          <w:i/>
          <w:iCs/>
        </w:rPr>
        <w:t xml:space="preserve">provide </w:t>
      </w:r>
      <w:r w:rsidR="005E1F71" w:rsidRPr="00667E24">
        <w:rPr>
          <w:i/>
          <w:iCs/>
        </w:rPr>
        <w:lastRenderedPageBreak/>
        <w:t>information on your submission timeframe and targeted scientific journal</w:t>
      </w:r>
      <w:r w:rsidR="00667E24" w:rsidRPr="00667E24">
        <w:rPr>
          <w:i/>
          <w:iCs/>
        </w:rPr>
        <w:t xml:space="preserve"> – we can </w:t>
      </w:r>
      <w:r w:rsidR="00667E24" w:rsidRPr="00667E24">
        <w:t>maintain confidentiality of the documents you upload.</w:t>
      </w:r>
    </w:p>
    <w:p w14:paraId="31DEBDD1" w14:textId="77777777" w:rsidR="008C2E05" w:rsidRPr="00F54521" w:rsidRDefault="008C2E05" w:rsidP="00643E92"/>
    <w:p w14:paraId="0DDFEDA2" w14:textId="7FB05CFD" w:rsidR="004C1734" w:rsidRPr="00F54521" w:rsidRDefault="004C1734" w:rsidP="00643E92">
      <w:pPr>
        <w:rPr>
          <w:sz w:val="24"/>
          <w:szCs w:val="24"/>
          <w:u w:val="single"/>
        </w:rPr>
      </w:pPr>
      <w:r w:rsidRPr="00F54521">
        <w:rPr>
          <w:sz w:val="24"/>
          <w:szCs w:val="24"/>
          <w:u w:val="single"/>
        </w:rPr>
        <w:t>Administrative questions</w:t>
      </w:r>
    </w:p>
    <w:p w14:paraId="5D5AF2BA" w14:textId="77777777" w:rsidR="004C1734" w:rsidRPr="00F54521" w:rsidRDefault="004C1734" w:rsidP="00643E92"/>
    <w:p w14:paraId="34A5673B" w14:textId="472C0EB6" w:rsidR="000822DA" w:rsidRDefault="000822DA" w:rsidP="00F54521">
      <w:pPr>
        <w:pStyle w:val="ListParagraph"/>
        <w:numPr>
          <w:ilvl w:val="0"/>
          <w:numId w:val="18"/>
        </w:numPr>
        <w:rPr>
          <w:b/>
          <w:bCs/>
          <w:i/>
          <w:iCs/>
        </w:rPr>
      </w:pPr>
      <w:r w:rsidRPr="00F54521">
        <w:rPr>
          <w:b/>
          <w:bCs/>
          <w:i/>
          <w:iCs/>
        </w:rPr>
        <w:t>Concerning the number of personnel involved in the project, does it include those at the managerial level and administrative staff?</w:t>
      </w:r>
    </w:p>
    <w:p w14:paraId="48937AEF" w14:textId="77777777" w:rsidR="009419BD" w:rsidRPr="00F54521" w:rsidRDefault="009419BD" w:rsidP="009419BD">
      <w:pPr>
        <w:pStyle w:val="ListParagraph"/>
        <w:ind w:left="360"/>
        <w:rPr>
          <w:b/>
          <w:bCs/>
          <w:i/>
          <w:iCs/>
        </w:rPr>
      </w:pPr>
    </w:p>
    <w:p w14:paraId="162252CB" w14:textId="77777777" w:rsidR="00F54521" w:rsidRPr="00F54521" w:rsidRDefault="000822DA" w:rsidP="000822DA">
      <w:pPr>
        <w:rPr>
          <w:i/>
          <w:iCs/>
        </w:rPr>
      </w:pPr>
      <w:r w:rsidRPr="00F54521">
        <w:rPr>
          <w:i/>
          <w:iCs/>
        </w:rPr>
        <w:t xml:space="preserve">Yes, for questions related to 'key </w:t>
      </w:r>
      <w:r w:rsidR="00F54521" w:rsidRPr="00F54521">
        <w:rPr>
          <w:i/>
          <w:iCs/>
        </w:rPr>
        <w:t>personnel</w:t>
      </w:r>
      <w:r w:rsidRPr="00F54521">
        <w:rPr>
          <w:i/>
          <w:iCs/>
        </w:rPr>
        <w:t>' we require you to share information on all the staff that will be core funded. It includes all personnel who will be involved in delivering this work - technical, managerial and administrative. </w:t>
      </w:r>
    </w:p>
    <w:p w14:paraId="48761E72" w14:textId="6D81FCF6" w:rsidR="000822DA" w:rsidRPr="00F54521" w:rsidRDefault="00F54521" w:rsidP="000822DA">
      <w:pPr>
        <w:rPr>
          <w:i/>
          <w:iCs/>
        </w:rPr>
      </w:pPr>
      <w:r w:rsidRPr="00F54521">
        <w:rPr>
          <w:i/>
          <w:iCs/>
        </w:rPr>
        <w:t xml:space="preserve">For questions related to ‘key personnel’ that are technical, this is likely to be study director level, QA specialists, or equivalent. </w:t>
      </w:r>
    </w:p>
    <w:p w14:paraId="0416D29D" w14:textId="77777777" w:rsidR="000822DA" w:rsidRPr="00F54521" w:rsidRDefault="000822DA" w:rsidP="004C1734">
      <w:pPr>
        <w:rPr>
          <w:b/>
          <w:bCs/>
          <w:i/>
          <w:iCs/>
        </w:rPr>
      </w:pPr>
    </w:p>
    <w:p w14:paraId="20C689C9" w14:textId="2AB1DA77" w:rsidR="004C1734" w:rsidRDefault="004C1734" w:rsidP="00F54521">
      <w:pPr>
        <w:pStyle w:val="ListParagraph"/>
        <w:numPr>
          <w:ilvl w:val="0"/>
          <w:numId w:val="18"/>
        </w:numPr>
        <w:rPr>
          <w:b/>
          <w:bCs/>
          <w:i/>
          <w:iCs/>
        </w:rPr>
      </w:pPr>
      <w:r w:rsidRPr="00F54521">
        <w:rPr>
          <w:b/>
          <w:bCs/>
          <w:i/>
          <w:iCs/>
        </w:rPr>
        <w:t>Is supporting evidence able to be included with application? It may be difficult to use email for large attachments, what should we do if we cannot attach files/supporting evidence?</w:t>
      </w:r>
    </w:p>
    <w:p w14:paraId="167176E4" w14:textId="77777777" w:rsidR="009419BD" w:rsidRPr="00F54521" w:rsidRDefault="009419BD" w:rsidP="009419BD">
      <w:pPr>
        <w:pStyle w:val="ListParagraph"/>
        <w:ind w:left="360"/>
        <w:rPr>
          <w:b/>
          <w:bCs/>
          <w:i/>
          <w:iCs/>
        </w:rPr>
      </w:pPr>
    </w:p>
    <w:p w14:paraId="7BA09698" w14:textId="77777777" w:rsidR="004C1734" w:rsidRPr="00F54521" w:rsidRDefault="004C1734" w:rsidP="004C1734">
      <w:pPr>
        <w:rPr>
          <w:i/>
          <w:iCs/>
        </w:rPr>
      </w:pPr>
      <w:r w:rsidRPr="00F54521">
        <w:rPr>
          <w:i/>
          <w:iCs/>
        </w:rPr>
        <w:t>IVCC would encourage you to either (1) include all the information as a zip file and attach this to your application or (2) use cloud servers or hosting sites for large documents i.e. Google Drive, if you cannot attach these to an email. If you are using a hosting site, please ensure you reference this in your application and provide access to the IVCC “</w:t>
      </w:r>
      <w:hyperlink r:id="rId12" w:history="1">
        <w:r w:rsidRPr="00F54521">
          <w:rPr>
            <w:rStyle w:val="Hyperlink"/>
            <w:i/>
            <w:iCs/>
          </w:rPr>
          <w:t>info@ivcc.com</w:t>
        </w:r>
      </w:hyperlink>
      <w:r w:rsidRPr="00F54521">
        <w:t>”</w:t>
      </w:r>
      <w:r w:rsidRPr="00F54521">
        <w:rPr>
          <w:i/>
          <w:iCs/>
        </w:rPr>
        <w:t xml:space="preserve"> email address.</w:t>
      </w:r>
    </w:p>
    <w:p w14:paraId="12036E7D" w14:textId="77777777" w:rsidR="004C1734" w:rsidRPr="00F54521" w:rsidRDefault="004C1734" w:rsidP="00643E92"/>
    <w:p w14:paraId="21711E01" w14:textId="7F6FA66D" w:rsidR="008C2E05" w:rsidRDefault="008C2E05" w:rsidP="00910E7E">
      <w:pPr>
        <w:pStyle w:val="ListParagraph"/>
        <w:numPr>
          <w:ilvl w:val="0"/>
          <w:numId w:val="18"/>
        </w:numPr>
        <w:rPr>
          <w:b/>
          <w:bCs/>
        </w:rPr>
      </w:pPr>
      <w:r w:rsidRPr="00910E7E">
        <w:rPr>
          <w:b/>
          <w:bCs/>
        </w:rPr>
        <w:t>Is there a word limit?</w:t>
      </w:r>
    </w:p>
    <w:p w14:paraId="5D860B29" w14:textId="77777777" w:rsidR="009419BD" w:rsidRPr="00910E7E" w:rsidRDefault="009419BD" w:rsidP="009419BD">
      <w:pPr>
        <w:pStyle w:val="ListParagraph"/>
        <w:ind w:left="360"/>
        <w:rPr>
          <w:b/>
          <w:bCs/>
        </w:rPr>
      </w:pPr>
    </w:p>
    <w:p w14:paraId="71251377" w14:textId="3B9844FB" w:rsidR="008C2E05" w:rsidRPr="00910E7E" w:rsidRDefault="00910E7E" w:rsidP="00643E92">
      <w:pPr>
        <w:rPr>
          <w:i/>
          <w:iCs/>
        </w:rPr>
      </w:pPr>
      <w:r w:rsidRPr="00910E7E">
        <w:rPr>
          <w:i/>
          <w:iCs/>
        </w:rPr>
        <w:t>No,</w:t>
      </w:r>
      <w:r w:rsidR="008C2E05" w:rsidRPr="00910E7E">
        <w:rPr>
          <w:i/>
          <w:iCs/>
        </w:rPr>
        <w:t xml:space="preserve"> </w:t>
      </w:r>
      <w:r w:rsidRPr="00910E7E">
        <w:rPr>
          <w:i/>
          <w:iCs/>
        </w:rPr>
        <w:t>however</w:t>
      </w:r>
      <w:r w:rsidR="008C2E05" w:rsidRPr="00910E7E">
        <w:rPr>
          <w:i/>
          <w:iCs/>
        </w:rPr>
        <w:t xml:space="preserve"> we encourage applica</w:t>
      </w:r>
      <w:r w:rsidRPr="00910E7E">
        <w:rPr>
          <w:i/>
          <w:iCs/>
        </w:rPr>
        <w:t>nts</w:t>
      </w:r>
      <w:r w:rsidR="008C2E05" w:rsidRPr="00910E7E">
        <w:rPr>
          <w:i/>
          <w:iCs/>
        </w:rPr>
        <w:t xml:space="preserve"> to be clear and succinct</w:t>
      </w:r>
      <w:r w:rsidRPr="00910E7E">
        <w:rPr>
          <w:i/>
          <w:iCs/>
        </w:rPr>
        <w:t xml:space="preserve"> in their applications.</w:t>
      </w:r>
    </w:p>
    <w:p w14:paraId="7F2E2885" w14:textId="77777777" w:rsidR="00694B12" w:rsidRPr="000822DA" w:rsidRDefault="00694B12" w:rsidP="00643E92">
      <w:pPr>
        <w:rPr>
          <w:highlight w:val="yellow"/>
        </w:rPr>
      </w:pPr>
    </w:p>
    <w:p w14:paraId="7559FBF2" w14:textId="33895E3C" w:rsidR="0099173A" w:rsidRDefault="0099173A" w:rsidP="002224E5">
      <w:pPr>
        <w:pStyle w:val="ListParagraph"/>
        <w:numPr>
          <w:ilvl w:val="0"/>
          <w:numId w:val="18"/>
        </w:numPr>
        <w:rPr>
          <w:b/>
          <w:bCs/>
        </w:rPr>
      </w:pPr>
      <w:r w:rsidRPr="002224E5">
        <w:rPr>
          <w:b/>
          <w:bCs/>
        </w:rPr>
        <w:t xml:space="preserve">Is there a </w:t>
      </w:r>
      <w:r w:rsidR="00694B12" w:rsidRPr="002224E5">
        <w:rPr>
          <w:b/>
          <w:bCs/>
        </w:rPr>
        <w:t>CV T</w:t>
      </w:r>
      <w:r w:rsidR="001455A3" w:rsidRPr="002224E5">
        <w:rPr>
          <w:b/>
          <w:bCs/>
        </w:rPr>
        <w:t>emplate to use</w:t>
      </w:r>
      <w:r w:rsidR="00694B12" w:rsidRPr="002224E5">
        <w:rPr>
          <w:b/>
          <w:bCs/>
        </w:rPr>
        <w:t xml:space="preserve">? </w:t>
      </w:r>
    </w:p>
    <w:p w14:paraId="5FB8BD95" w14:textId="77777777" w:rsidR="009419BD" w:rsidRPr="002224E5" w:rsidRDefault="009419BD" w:rsidP="009419BD">
      <w:pPr>
        <w:pStyle w:val="ListParagraph"/>
        <w:ind w:left="360"/>
        <w:rPr>
          <w:b/>
          <w:bCs/>
        </w:rPr>
      </w:pPr>
    </w:p>
    <w:p w14:paraId="284D02E5" w14:textId="41973691" w:rsidR="00694B12" w:rsidRPr="00910E7E" w:rsidRDefault="00694B12" w:rsidP="00643E92">
      <w:pPr>
        <w:rPr>
          <w:i/>
          <w:iCs/>
        </w:rPr>
      </w:pPr>
      <w:r w:rsidRPr="00910E7E">
        <w:rPr>
          <w:i/>
          <w:iCs/>
        </w:rPr>
        <w:t>No</w:t>
      </w:r>
      <w:r w:rsidR="0099173A" w:rsidRPr="00910E7E">
        <w:rPr>
          <w:i/>
          <w:iCs/>
        </w:rPr>
        <w:t>,</w:t>
      </w:r>
      <w:r w:rsidR="00F83F80" w:rsidRPr="00910E7E">
        <w:rPr>
          <w:i/>
          <w:iCs/>
        </w:rPr>
        <w:t xml:space="preserve"> we do not require a specific format for </w:t>
      </w:r>
      <w:r w:rsidR="002224E5" w:rsidRPr="00910E7E">
        <w:rPr>
          <w:i/>
          <w:iCs/>
        </w:rPr>
        <w:t>CV</w:t>
      </w:r>
      <w:r w:rsidR="00F56BEE">
        <w:rPr>
          <w:i/>
          <w:iCs/>
        </w:rPr>
        <w:t>s</w:t>
      </w:r>
      <w:r w:rsidR="00A719F9">
        <w:rPr>
          <w:i/>
          <w:iCs/>
        </w:rPr>
        <w:t xml:space="preserve"> and have not requested CV</w:t>
      </w:r>
      <w:r w:rsidR="00F56BEE">
        <w:rPr>
          <w:i/>
          <w:iCs/>
        </w:rPr>
        <w:t>s</w:t>
      </w:r>
      <w:r w:rsidR="00A719F9">
        <w:rPr>
          <w:i/>
          <w:iCs/>
        </w:rPr>
        <w:t xml:space="preserve"> as part of the application process</w:t>
      </w:r>
      <w:r w:rsidR="00F83F80" w:rsidRPr="00910E7E">
        <w:rPr>
          <w:i/>
          <w:iCs/>
        </w:rPr>
        <w:t xml:space="preserve">. </w:t>
      </w:r>
      <w:r w:rsidR="00E026E8">
        <w:rPr>
          <w:i/>
          <w:iCs/>
        </w:rPr>
        <w:t xml:space="preserve">If this is to support </w:t>
      </w:r>
      <w:r w:rsidR="00FA098E">
        <w:rPr>
          <w:i/>
          <w:iCs/>
        </w:rPr>
        <w:t xml:space="preserve">the expertise of key </w:t>
      </w:r>
      <w:r w:rsidR="006C26B3" w:rsidRPr="006C26B3">
        <w:rPr>
          <w:i/>
          <w:iCs/>
        </w:rPr>
        <w:t>personnel</w:t>
      </w:r>
      <w:r w:rsidR="00FA098E">
        <w:rPr>
          <w:i/>
          <w:iCs/>
        </w:rPr>
        <w:t xml:space="preserve">, </w:t>
      </w:r>
      <w:r w:rsidR="006C26B3">
        <w:rPr>
          <w:i/>
          <w:iCs/>
        </w:rPr>
        <w:t>t</w:t>
      </w:r>
      <w:r w:rsidR="00F83F80" w:rsidRPr="00910E7E">
        <w:rPr>
          <w:i/>
          <w:iCs/>
        </w:rPr>
        <w:t xml:space="preserve">he information we would be interested in them including would be; publication </w:t>
      </w:r>
      <w:r w:rsidR="002224E5" w:rsidRPr="00910E7E">
        <w:rPr>
          <w:i/>
          <w:iCs/>
        </w:rPr>
        <w:t xml:space="preserve">lists, </w:t>
      </w:r>
      <w:r w:rsidR="00F54521">
        <w:rPr>
          <w:i/>
          <w:iCs/>
        </w:rPr>
        <w:t xml:space="preserve">input into policy documentation. </w:t>
      </w:r>
      <w:r w:rsidR="002224E5" w:rsidRPr="00910E7E">
        <w:rPr>
          <w:i/>
          <w:iCs/>
        </w:rPr>
        <w:t xml:space="preserve">employment history </w:t>
      </w:r>
      <w:r w:rsidR="00F54521">
        <w:rPr>
          <w:i/>
          <w:iCs/>
        </w:rPr>
        <w:t xml:space="preserve">and training, </w:t>
      </w:r>
      <w:r w:rsidR="002224E5" w:rsidRPr="00910E7E">
        <w:rPr>
          <w:i/>
          <w:iCs/>
        </w:rPr>
        <w:t xml:space="preserve">and educational history. </w:t>
      </w:r>
      <w:r w:rsidR="00C3244F" w:rsidRPr="00C3244F">
        <w:rPr>
          <w:i/>
          <w:iCs/>
        </w:rPr>
        <w:t xml:space="preserve">Support evidence for this could be examples of publication that your institute has worked on in recent </w:t>
      </w:r>
      <w:proofErr w:type="gramStart"/>
      <w:r w:rsidR="00C3244F" w:rsidRPr="00C3244F">
        <w:rPr>
          <w:i/>
          <w:iCs/>
        </w:rPr>
        <w:t>years, or</w:t>
      </w:r>
      <w:proofErr w:type="gramEnd"/>
      <w:r w:rsidR="00C3244F" w:rsidRPr="00C3244F">
        <w:rPr>
          <w:i/>
          <w:iCs/>
        </w:rPr>
        <w:t xml:space="preserve"> grants you have been collaborated on</w:t>
      </w:r>
      <w:r w:rsidR="00C3244F">
        <w:rPr>
          <w:i/>
          <w:iCs/>
        </w:rPr>
        <w:t>.</w:t>
      </w:r>
    </w:p>
    <w:p w14:paraId="65B13E12" w14:textId="77777777" w:rsidR="004C1734" w:rsidRPr="001455A3" w:rsidRDefault="004C1734" w:rsidP="00643E92"/>
    <w:p w14:paraId="23CCB670" w14:textId="77777777" w:rsidR="004C1734" w:rsidRDefault="004C1734" w:rsidP="001455A3">
      <w:pPr>
        <w:pStyle w:val="ListParagraph"/>
        <w:numPr>
          <w:ilvl w:val="0"/>
          <w:numId w:val="18"/>
        </w:numPr>
        <w:rPr>
          <w:b/>
          <w:bCs/>
        </w:rPr>
      </w:pPr>
      <w:r w:rsidRPr="001455A3">
        <w:rPr>
          <w:b/>
          <w:bCs/>
        </w:rPr>
        <w:t>How quickly after selection does IVCC expect partnership activities to begin?</w:t>
      </w:r>
    </w:p>
    <w:p w14:paraId="41C910E6" w14:textId="77777777" w:rsidR="009419BD" w:rsidRPr="001455A3" w:rsidRDefault="009419BD" w:rsidP="009419BD">
      <w:pPr>
        <w:pStyle w:val="ListParagraph"/>
        <w:ind w:left="360"/>
        <w:rPr>
          <w:b/>
          <w:bCs/>
        </w:rPr>
      </w:pPr>
    </w:p>
    <w:p w14:paraId="7F7FA6D3" w14:textId="0222E57A" w:rsidR="004C1734" w:rsidRPr="001455A3" w:rsidRDefault="004C1734" w:rsidP="004C1734">
      <w:pPr>
        <w:rPr>
          <w:i/>
          <w:iCs/>
        </w:rPr>
      </w:pPr>
      <w:r w:rsidRPr="001455A3">
        <w:rPr>
          <w:i/>
          <w:iCs/>
        </w:rPr>
        <w:t>We anticipate contract</w:t>
      </w:r>
      <w:r w:rsidR="001455A3" w:rsidRPr="001455A3">
        <w:rPr>
          <w:i/>
          <w:iCs/>
        </w:rPr>
        <w:t>s to be</w:t>
      </w:r>
      <w:r w:rsidRPr="001455A3">
        <w:rPr>
          <w:i/>
          <w:iCs/>
        </w:rPr>
        <w:t xml:space="preserve"> award</w:t>
      </w:r>
      <w:r w:rsidR="001455A3" w:rsidRPr="001455A3">
        <w:rPr>
          <w:i/>
          <w:iCs/>
        </w:rPr>
        <w:t>ed</w:t>
      </w:r>
      <w:r w:rsidRPr="001455A3">
        <w:rPr>
          <w:i/>
          <w:iCs/>
        </w:rPr>
        <w:t xml:space="preserve"> in July</w:t>
      </w:r>
      <w:r w:rsidR="001455A3" w:rsidRPr="001455A3">
        <w:rPr>
          <w:i/>
          <w:iCs/>
        </w:rPr>
        <w:t xml:space="preserve"> 2026,</w:t>
      </w:r>
      <w:r w:rsidRPr="001455A3">
        <w:rPr>
          <w:i/>
          <w:iCs/>
        </w:rPr>
        <w:t xml:space="preserve"> </w:t>
      </w:r>
      <w:r w:rsidR="001455A3" w:rsidRPr="001455A3">
        <w:rPr>
          <w:i/>
          <w:iCs/>
        </w:rPr>
        <w:t>w</w:t>
      </w:r>
      <w:r w:rsidRPr="001455A3">
        <w:rPr>
          <w:i/>
          <w:iCs/>
        </w:rPr>
        <w:t xml:space="preserve">ith finalising of scope/workplans between July – </w:t>
      </w:r>
      <w:r w:rsidR="001455A3" w:rsidRPr="001455A3">
        <w:rPr>
          <w:i/>
          <w:iCs/>
        </w:rPr>
        <w:t>D</w:t>
      </w:r>
      <w:r w:rsidRPr="001455A3">
        <w:rPr>
          <w:i/>
          <w:iCs/>
        </w:rPr>
        <w:t>ec</w:t>
      </w:r>
      <w:r w:rsidR="001455A3" w:rsidRPr="001455A3">
        <w:rPr>
          <w:i/>
          <w:iCs/>
        </w:rPr>
        <w:t>ember</w:t>
      </w:r>
      <w:r w:rsidRPr="001455A3">
        <w:rPr>
          <w:i/>
          <w:iCs/>
        </w:rPr>
        <w:t xml:space="preserve"> 2026.</w:t>
      </w:r>
      <w:r w:rsidR="001455A3" w:rsidRPr="001455A3">
        <w:rPr>
          <w:i/>
          <w:iCs/>
        </w:rPr>
        <w:t xml:space="preserve"> We a</w:t>
      </w:r>
      <w:r w:rsidRPr="001455A3">
        <w:rPr>
          <w:i/>
          <w:iCs/>
        </w:rPr>
        <w:t>nticipate activities to begin in Jan</w:t>
      </w:r>
      <w:r w:rsidR="001455A3" w:rsidRPr="001455A3">
        <w:rPr>
          <w:i/>
          <w:iCs/>
        </w:rPr>
        <w:t>uary</w:t>
      </w:r>
      <w:r w:rsidRPr="001455A3">
        <w:rPr>
          <w:i/>
          <w:iCs/>
        </w:rPr>
        <w:t xml:space="preserve"> 2027. </w:t>
      </w:r>
    </w:p>
    <w:p w14:paraId="5F2FD912" w14:textId="77777777" w:rsidR="004C1734" w:rsidRPr="000822DA" w:rsidRDefault="004C1734" w:rsidP="004C1734">
      <w:pPr>
        <w:rPr>
          <w:highlight w:val="yellow"/>
        </w:rPr>
      </w:pPr>
    </w:p>
    <w:p w14:paraId="49A78172" w14:textId="488B4723" w:rsidR="004C1734" w:rsidRDefault="000822DA" w:rsidP="001455A3">
      <w:pPr>
        <w:pStyle w:val="ListParagraph"/>
        <w:numPr>
          <w:ilvl w:val="0"/>
          <w:numId w:val="18"/>
        </w:numPr>
        <w:rPr>
          <w:b/>
          <w:bCs/>
        </w:rPr>
      </w:pPr>
      <w:r w:rsidRPr="001455A3">
        <w:rPr>
          <w:b/>
          <w:bCs/>
        </w:rPr>
        <w:t>Can w</w:t>
      </w:r>
      <w:r w:rsidR="004C1734" w:rsidRPr="001455A3">
        <w:rPr>
          <w:b/>
          <w:bCs/>
        </w:rPr>
        <w:t xml:space="preserve">e reach out to </w:t>
      </w:r>
      <w:r w:rsidRPr="001455A3">
        <w:rPr>
          <w:b/>
          <w:bCs/>
        </w:rPr>
        <w:t>IVCC</w:t>
      </w:r>
      <w:r w:rsidR="004C1734" w:rsidRPr="001455A3">
        <w:rPr>
          <w:b/>
          <w:bCs/>
        </w:rPr>
        <w:t xml:space="preserve"> </w:t>
      </w:r>
      <w:r w:rsidRPr="001455A3">
        <w:rPr>
          <w:b/>
          <w:bCs/>
        </w:rPr>
        <w:t>over</w:t>
      </w:r>
      <w:r w:rsidR="004C1734" w:rsidRPr="001455A3">
        <w:rPr>
          <w:b/>
          <w:bCs/>
        </w:rPr>
        <w:t xml:space="preserve"> the course of </w:t>
      </w:r>
      <w:r w:rsidRPr="001455A3">
        <w:rPr>
          <w:b/>
          <w:bCs/>
        </w:rPr>
        <w:t xml:space="preserve">the </w:t>
      </w:r>
      <w:r w:rsidR="004C1734" w:rsidRPr="001455A3">
        <w:rPr>
          <w:b/>
          <w:bCs/>
        </w:rPr>
        <w:t xml:space="preserve">application for further clarifications if </w:t>
      </w:r>
      <w:r w:rsidRPr="001455A3">
        <w:rPr>
          <w:b/>
          <w:bCs/>
        </w:rPr>
        <w:t>they</w:t>
      </w:r>
      <w:r w:rsidR="004C1734" w:rsidRPr="001455A3">
        <w:rPr>
          <w:b/>
          <w:bCs/>
        </w:rPr>
        <w:t xml:space="preserve"> arise?</w:t>
      </w:r>
    </w:p>
    <w:p w14:paraId="093F2E86" w14:textId="77777777" w:rsidR="009419BD" w:rsidRPr="001455A3" w:rsidRDefault="009419BD" w:rsidP="009419BD">
      <w:pPr>
        <w:pStyle w:val="ListParagraph"/>
        <w:ind w:left="360"/>
        <w:rPr>
          <w:b/>
          <w:bCs/>
        </w:rPr>
      </w:pPr>
    </w:p>
    <w:p w14:paraId="2A911606" w14:textId="46CAC70A" w:rsidR="00973EF4" w:rsidRPr="001455A3" w:rsidRDefault="004C1734" w:rsidP="00973EF4">
      <w:pPr>
        <w:rPr>
          <w:i/>
          <w:iCs/>
        </w:rPr>
      </w:pPr>
      <w:r w:rsidRPr="001455A3">
        <w:rPr>
          <w:i/>
          <w:iCs/>
        </w:rPr>
        <w:t xml:space="preserve">Yes. Any questions submitted by the </w:t>
      </w:r>
      <w:r w:rsidR="000822DA" w:rsidRPr="001455A3">
        <w:rPr>
          <w:i/>
          <w:iCs/>
        </w:rPr>
        <w:t>29</w:t>
      </w:r>
      <w:r w:rsidR="000822DA" w:rsidRPr="001455A3">
        <w:rPr>
          <w:i/>
          <w:iCs/>
          <w:vertAlign w:val="superscript"/>
        </w:rPr>
        <w:t xml:space="preserve">th </w:t>
      </w:r>
      <w:r w:rsidR="00973EF4" w:rsidRPr="001455A3">
        <w:rPr>
          <w:i/>
          <w:iCs/>
        </w:rPr>
        <w:t xml:space="preserve">of </w:t>
      </w:r>
      <w:r w:rsidRPr="001455A3">
        <w:rPr>
          <w:i/>
          <w:iCs/>
        </w:rPr>
        <w:t>May will be included in the Q&amp;</w:t>
      </w:r>
      <w:r w:rsidR="000822DA" w:rsidRPr="001455A3">
        <w:rPr>
          <w:i/>
          <w:iCs/>
        </w:rPr>
        <w:t>A document.</w:t>
      </w:r>
      <w:r w:rsidR="00973EF4" w:rsidRPr="001455A3">
        <w:rPr>
          <w:i/>
          <w:iCs/>
        </w:rPr>
        <w:t xml:space="preserve"> After this date, IVCC will endeavour to respond to queries ahead of the call deadline, but please note that the later a question is submitted, the less likely it is that IVCC will be able to provide a timely response.</w:t>
      </w:r>
      <w:r w:rsidR="001455A3" w:rsidRPr="001455A3">
        <w:rPr>
          <w:i/>
          <w:iCs/>
        </w:rPr>
        <w:t xml:space="preserve"> </w:t>
      </w:r>
      <w:r w:rsidR="00973EF4" w:rsidRPr="001455A3">
        <w:rPr>
          <w:i/>
          <w:iCs/>
        </w:rPr>
        <w:t>Please submit questions to the info@ivcc.com email address and include “Call for Field Partners” in the subject line so these can be easily identified.</w:t>
      </w:r>
    </w:p>
    <w:p w14:paraId="273CA83D" w14:textId="77777777" w:rsidR="004C1734" w:rsidRPr="001455A3" w:rsidRDefault="004C1734" w:rsidP="004C1734"/>
    <w:p w14:paraId="5D0F0147" w14:textId="77777777" w:rsidR="004C1734" w:rsidRDefault="004C1734" w:rsidP="000822DA">
      <w:pPr>
        <w:pStyle w:val="ListParagraph"/>
        <w:numPr>
          <w:ilvl w:val="0"/>
          <w:numId w:val="18"/>
        </w:numPr>
        <w:rPr>
          <w:b/>
          <w:bCs/>
        </w:rPr>
      </w:pPr>
      <w:r w:rsidRPr="001455A3">
        <w:rPr>
          <w:b/>
          <w:bCs/>
        </w:rPr>
        <w:t>Can you share the slides?</w:t>
      </w:r>
    </w:p>
    <w:p w14:paraId="0B14AF0A" w14:textId="77777777" w:rsidR="009419BD" w:rsidRPr="001455A3" w:rsidRDefault="009419BD" w:rsidP="009419BD">
      <w:pPr>
        <w:pStyle w:val="ListParagraph"/>
        <w:ind w:left="360"/>
        <w:rPr>
          <w:b/>
          <w:bCs/>
        </w:rPr>
      </w:pPr>
    </w:p>
    <w:p w14:paraId="23B0E7D2" w14:textId="1EC6B1CB" w:rsidR="004C1734" w:rsidRPr="001455A3" w:rsidRDefault="004C1734" w:rsidP="004C1734">
      <w:pPr>
        <w:rPr>
          <w:i/>
          <w:iCs/>
        </w:rPr>
      </w:pPr>
      <w:r w:rsidRPr="001455A3">
        <w:rPr>
          <w:i/>
          <w:iCs/>
        </w:rPr>
        <w:t>Yes</w:t>
      </w:r>
      <w:r w:rsidR="000822DA" w:rsidRPr="001455A3">
        <w:rPr>
          <w:i/>
          <w:iCs/>
        </w:rPr>
        <w:t>, the Q&amp;A session presentation</w:t>
      </w:r>
      <w:r w:rsidRPr="001455A3">
        <w:rPr>
          <w:i/>
          <w:iCs/>
        </w:rPr>
        <w:t xml:space="preserve"> will</w:t>
      </w:r>
      <w:r w:rsidR="000822DA" w:rsidRPr="001455A3">
        <w:rPr>
          <w:i/>
          <w:iCs/>
        </w:rPr>
        <w:t xml:space="preserve"> be</w:t>
      </w:r>
      <w:r w:rsidRPr="001455A3">
        <w:rPr>
          <w:i/>
          <w:iCs/>
        </w:rPr>
        <w:t xml:space="preserve"> </w:t>
      </w:r>
      <w:r w:rsidR="00F54521" w:rsidRPr="001455A3">
        <w:rPr>
          <w:i/>
          <w:iCs/>
        </w:rPr>
        <w:t>included</w:t>
      </w:r>
      <w:r w:rsidRPr="001455A3">
        <w:rPr>
          <w:i/>
          <w:iCs/>
        </w:rPr>
        <w:t xml:space="preserve"> on the call for partners page with the Q&amp;A document.</w:t>
      </w:r>
    </w:p>
    <w:p w14:paraId="54BA33C3" w14:textId="77777777" w:rsidR="004C1734" w:rsidRPr="001455A3" w:rsidRDefault="004C1734" w:rsidP="004C1734"/>
    <w:p w14:paraId="06609CD4" w14:textId="77777777" w:rsidR="004C1734" w:rsidRPr="000822DA" w:rsidRDefault="004C1734" w:rsidP="004C1734">
      <w:pPr>
        <w:rPr>
          <w:sz w:val="24"/>
          <w:szCs w:val="24"/>
        </w:rPr>
      </w:pPr>
      <w:r w:rsidRPr="001455A3">
        <w:rPr>
          <w:sz w:val="24"/>
          <w:szCs w:val="24"/>
        </w:rPr>
        <w:t>End of document.</w:t>
      </w:r>
      <w:r w:rsidRPr="000822DA">
        <w:rPr>
          <w:sz w:val="24"/>
          <w:szCs w:val="24"/>
        </w:rPr>
        <w:t xml:space="preserve"> </w:t>
      </w:r>
    </w:p>
    <w:sectPr w:rsidR="004C1734" w:rsidRPr="000822DA" w:rsidSect="00D03C12">
      <w:headerReference w:type="default" r:id="rId13"/>
      <w:footerReference w:type="default" r:id="rId14"/>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ADA0" w14:textId="77777777" w:rsidR="00426639" w:rsidRDefault="00426639" w:rsidP="00F90ADA">
      <w:pPr>
        <w:spacing w:after="0" w:line="240" w:lineRule="auto"/>
      </w:pPr>
      <w:r>
        <w:separator/>
      </w:r>
    </w:p>
  </w:endnote>
  <w:endnote w:type="continuationSeparator" w:id="0">
    <w:p w14:paraId="7046CEB4" w14:textId="77777777" w:rsidR="00426639" w:rsidRDefault="00426639" w:rsidP="00F9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SemiBold">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8062849" w14:paraId="3AA63CB8" w14:textId="77777777" w:rsidTr="58062849">
      <w:trPr>
        <w:trHeight w:val="300"/>
      </w:trPr>
      <w:tc>
        <w:tcPr>
          <w:tcW w:w="3120" w:type="dxa"/>
        </w:tcPr>
        <w:p w14:paraId="2C2AF904" w14:textId="3F2C5A95" w:rsidR="58062849" w:rsidRDefault="58062849" w:rsidP="58062849">
          <w:pPr>
            <w:pStyle w:val="Header"/>
            <w:ind w:left="-115"/>
          </w:pPr>
        </w:p>
      </w:tc>
      <w:tc>
        <w:tcPr>
          <w:tcW w:w="3120" w:type="dxa"/>
        </w:tcPr>
        <w:p w14:paraId="13A46DC3" w14:textId="2661A388" w:rsidR="58062849" w:rsidRDefault="58062849" w:rsidP="58062849">
          <w:pPr>
            <w:pStyle w:val="Header"/>
            <w:jc w:val="center"/>
          </w:pPr>
        </w:p>
      </w:tc>
      <w:tc>
        <w:tcPr>
          <w:tcW w:w="3120" w:type="dxa"/>
        </w:tcPr>
        <w:p w14:paraId="441130C7" w14:textId="39E5B6CE" w:rsidR="58062849" w:rsidRDefault="58062849" w:rsidP="58062849">
          <w:pPr>
            <w:pStyle w:val="Header"/>
            <w:ind w:right="-115"/>
            <w:jc w:val="right"/>
          </w:pPr>
          <w:r>
            <w:fldChar w:fldCharType="begin"/>
          </w:r>
          <w:r>
            <w:instrText>PAGE</w:instrText>
          </w:r>
          <w:r>
            <w:fldChar w:fldCharType="separate"/>
          </w:r>
          <w:r w:rsidR="00530252">
            <w:rPr>
              <w:noProof/>
            </w:rPr>
            <w:t>1</w:t>
          </w:r>
          <w:r>
            <w:fldChar w:fldCharType="end"/>
          </w:r>
        </w:p>
      </w:tc>
    </w:tr>
  </w:tbl>
  <w:p w14:paraId="5E094DFD" w14:textId="697183A2" w:rsidR="58062849" w:rsidRDefault="58062849" w:rsidP="5806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C908" w14:textId="77777777" w:rsidR="00426639" w:rsidRDefault="00426639" w:rsidP="00F90ADA">
      <w:pPr>
        <w:spacing w:after="0" w:line="240" w:lineRule="auto"/>
      </w:pPr>
      <w:r>
        <w:separator/>
      </w:r>
    </w:p>
  </w:footnote>
  <w:footnote w:type="continuationSeparator" w:id="0">
    <w:p w14:paraId="19B3346B" w14:textId="77777777" w:rsidR="00426639" w:rsidRDefault="00426639" w:rsidP="00F9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12ED" w14:textId="40D44EE7" w:rsidR="00983903" w:rsidRDefault="00C05F3C" w:rsidP="00FD710E">
    <w:pPr>
      <w:spacing w:line="240" w:lineRule="auto"/>
      <w:ind w:right="-46"/>
      <w:jc w:val="right"/>
      <w:rPr>
        <w:sz w:val="20"/>
        <w:szCs w:val="20"/>
      </w:rPr>
    </w:pPr>
    <w:r>
      <w:rPr>
        <w:noProof/>
        <w:sz w:val="20"/>
        <w:szCs w:val="20"/>
      </w:rPr>
      <w:drawing>
        <wp:anchor distT="0" distB="0" distL="114300" distR="114300" simplePos="0" relativeHeight="251658240" behindDoc="0" locked="0" layoutInCell="1" allowOverlap="1" wp14:anchorId="495BAC8C" wp14:editId="6DB2B557">
          <wp:simplePos x="0" y="0"/>
          <wp:positionH relativeFrom="column">
            <wp:posOffset>-180975</wp:posOffset>
          </wp:positionH>
          <wp:positionV relativeFrom="page">
            <wp:posOffset>450215</wp:posOffset>
          </wp:positionV>
          <wp:extent cx="1447800" cy="501650"/>
          <wp:effectExtent l="0" t="0" r="0" b="0"/>
          <wp:wrapSquare wrapText="bothSides"/>
          <wp:docPr id="1695474434" name="Picture 1" descr="A blue text on a black background&#10;&#10;AI-generated content may be incorrect.">
            <a:extLst xmlns:a="http://schemas.openxmlformats.org/drawingml/2006/main">
              <a:ext uri="{FF2B5EF4-FFF2-40B4-BE49-F238E27FC236}">
                <a16:creationId xmlns:a16="http://schemas.microsoft.com/office/drawing/2014/main" id="{CA439F5A-E1DC-4201-89C2-57A3352B3B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149"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7800" cy="501650"/>
                  </a:xfrm>
                  <a:prstGeom prst="rect">
                    <a:avLst/>
                  </a:prstGeom>
                </pic:spPr>
              </pic:pic>
            </a:graphicData>
          </a:graphic>
          <wp14:sizeRelH relativeFrom="margin">
            <wp14:pctWidth>0</wp14:pctWidth>
          </wp14:sizeRelH>
          <wp14:sizeRelV relativeFrom="margin">
            <wp14:pctHeight>0</wp14:pctHeight>
          </wp14:sizeRelV>
        </wp:anchor>
      </w:drawing>
    </w:r>
    <w:r w:rsidR="58062849">
      <w:rPr>
        <w:sz w:val="20"/>
        <w:szCs w:val="20"/>
      </w:rPr>
      <w:t xml:space="preserve"> M</w:t>
    </w:r>
    <w:r w:rsidR="58062849" w:rsidRPr="58062849">
      <w:rPr>
        <w:sz w:val="20"/>
        <w:szCs w:val="20"/>
      </w:rPr>
      <w:t>ay 2026</w:t>
    </w:r>
  </w:p>
  <w:p w14:paraId="375578D1" w14:textId="4DE95E98" w:rsidR="00F90ADA" w:rsidRDefault="58062849" w:rsidP="58062849">
    <w:pPr>
      <w:spacing w:line="240" w:lineRule="auto"/>
      <w:ind w:right="-46"/>
      <w:jc w:val="right"/>
      <w:rPr>
        <w:sz w:val="20"/>
        <w:szCs w:val="20"/>
      </w:rPr>
    </w:pPr>
    <w:r w:rsidRPr="58062849">
      <w:rPr>
        <w:sz w:val="20"/>
        <w:szCs w:val="20"/>
      </w:rPr>
      <w:t>IVCC call for field partners: Q &amp;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3846"/>
    <w:multiLevelType w:val="multilevel"/>
    <w:tmpl w:val="11F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373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641890"/>
    <w:multiLevelType w:val="multilevel"/>
    <w:tmpl w:val="0809001F"/>
    <w:lvl w:ilvl="0">
      <w:start w:val="1"/>
      <w:numFmt w:val="decimal"/>
      <w:lvlText w:val="%1."/>
      <w:lvlJc w:val="left"/>
      <w:pPr>
        <w:ind w:left="473" w:hanging="360"/>
      </w:pPr>
    </w:lvl>
    <w:lvl w:ilvl="1">
      <w:start w:val="1"/>
      <w:numFmt w:val="decimal"/>
      <w:lvlText w:val="%1.%2."/>
      <w:lvlJc w:val="left"/>
      <w:pPr>
        <w:ind w:left="905" w:hanging="432"/>
      </w:pPr>
    </w:lvl>
    <w:lvl w:ilvl="2">
      <w:start w:val="1"/>
      <w:numFmt w:val="decimal"/>
      <w:lvlText w:val="%1.%2.%3."/>
      <w:lvlJc w:val="left"/>
      <w:pPr>
        <w:ind w:left="1337" w:hanging="504"/>
      </w:pPr>
    </w:lvl>
    <w:lvl w:ilvl="3">
      <w:start w:val="1"/>
      <w:numFmt w:val="decimal"/>
      <w:lvlText w:val="%1.%2.%3.%4."/>
      <w:lvlJc w:val="left"/>
      <w:pPr>
        <w:ind w:left="1841" w:hanging="648"/>
      </w:pPr>
    </w:lvl>
    <w:lvl w:ilvl="4">
      <w:start w:val="1"/>
      <w:numFmt w:val="decimal"/>
      <w:lvlText w:val="%1.%2.%3.%4.%5."/>
      <w:lvlJc w:val="left"/>
      <w:pPr>
        <w:ind w:left="2345" w:hanging="792"/>
      </w:pPr>
    </w:lvl>
    <w:lvl w:ilvl="5">
      <w:start w:val="1"/>
      <w:numFmt w:val="decimal"/>
      <w:lvlText w:val="%1.%2.%3.%4.%5.%6."/>
      <w:lvlJc w:val="left"/>
      <w:pPr>
        <w:ind w:left="2849" w:hanging="936"/>
      </w:pPr>
    </w:lvl>
    <w:lvl w:ilvl="6">
      <w:start w:val="1"/>
      <w:numFmt w:val="decimal"/>
      <w:lvlText w:val="%1.%2.%3.%4.%5.%6.%7."/>
      <w:lvlJc w:val="left"/>
      <w:pPr>
        <w:ind w:left="3353" w:hanging="1080"/>
      </w:pPr>
    </w:lvl>
    <w:lvl w:ilvl="7">
      <w:start w:val="1"/>
      <w:numFmt w:val="decimal"/>
      <w:lvlText w:val="%1.%2.%3.%4.%5.%6.%7.%8."/>
      <w:lvlJc w:val="left"/>
      <w:pPr>
        <w:ind w:left="3857" w:hanging="1224"/>
      </w:pPr>
    </w:lvl>
    <w:lvl w:ilvl="8">
      <w:start w:val="1"/>
      <w:numFmt w:val="decimal"/>
      <w:lvlText w:val="%1.%2.%3.%4.%5.%6.%7.%8.%9."/>
      <w:lvlJc w:val="left"/>
      <w:pPr>
        <w:ind w:left="4433" w:hanging="1440"/>
      </w:pPr>
    </w:lvl>
  </w:abstractNum>
  <w:abstractNum w:abstractNumId="3" w15:restartNumberingAfterBreak="0">
    <w:nsid w:val="100415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940119"/>
    <w:multiLevelType w:val="hybridMultilevel"/>
    <w:tmpl w:val="9DC0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A597E"/>
    <w:multiLevelType w:val="multilevel"/>
    <w:tmpl w:val="FA44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0611F1"/>
    <w:multiLevelType w:val="multilevel"/>
    <w:tmpl w:val="ECDA2A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90221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396F87"/>
    <w:multiLevelType w:val="multilevel"/>
    <w:tmpl w:val="A19EC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564CA1"/>
    <w:multiLevelType w:val="multilevel"/>
    <w:tmpl w:val="E42039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E902A66"/>
    <w:multiLevelType w:val="multilevel"/>
    <w:tmpl w:val="0809001F"/>
    <w:numStyleLink w:val="Style1"/>
  </w:abstractNum>
  <w:abstractNum w:abstractNumId="11" w15:restartNumberingAfterBreak="0">
    <w:nsid w:val="1F1E0814"/>
    <w:multiLevelType w:val="hybridMultilevel"/>
    <w:tmpl w:val="24367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8E21C3"/>
    <w:multiLevelType w:val="multilevel"/>
    <w:tmpl w:val="B648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4B1752"/>
    <w:multiLevelType w:val="hybridMultilevel"/>
    <w:tmpl w:val="D076F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3447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5B28AE"/>
    <w:multiLevelType w:val="multilevel"/>
    <w:tmpl w:val="9C0E2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9680FA5"/>
    <w:multiLevelType w:val="multilevel"/>
    <w:tmpl w:val="CD5CEF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C401819"/>
    <w:multiLevelType w:val="hybridMultilevel"/>
    <w:tmpl w:val="4C584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2C5617"/>
    <w:multiLevelType w:val="hybridMultilevel"/>
    <w:tmpl w:val="F2322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81185E"/>
    <w:multiLevelType w:val="multilevel"/>
    <w:tmpl w:val="F7005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8680DD6"/>
    <w:multiLevelType w:val="multilevel"/>
    <w:tmpl w:val="FE9C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B2C29"/>
    <w:multiLevelType w:val="hybridMultilevel"/>
    <w:tmpl w:val="B8B0E182"/>
    <w:lvl w:ilvl="0" w:tplc="0809000F">
      <w:start w:val="1"/>
      <w:numFmt w:val="decimal"/>
      <w:lvlText w:val="%1."/>
      <w:lvlJc w:val="left"/>
      <w:pPr>
        <w:ind w:left="586" w:hanging="360"/>
      </w:p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22" w15:restartNumberingAfterBreak="0">
    <w:nsid w:val="50A64692"/>
    <w:multiLevelType w:val="hybridMultilevel"/>
    <w:tmpl w:val="449EC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2D54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736AF8"/>
    <w:multiLevelType w:val="hybridMultilevel"/>
    <w:tmpl w:val="753CE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4D1AD8"/>
    <w:multiLevelType w:val="hybridMultilevel"/>
    <w:tmpl w:val="1CD22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60341E"/>
    <w:multiLevelType w:val="multilevel"/>
    <w:tmpl w:val="61D6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67640"/>
    <w:multiLevelType w:val="hybridMultilevel"/>
    <w:tmpl w:val="53F66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150A1F"/>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3135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3F54BB"/>
    <w:multiLevelType w:val="hybridMultilevel"/>
    <w:tmpl w:val="1C9CF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D67BFF"/>
    <w:multiLevelType w:val="hybridMultilevel"/>
    <w:tmpl w:val="1F86A7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3E071A"/>
    <w:multiLevelType w:val="hybridMultilevel"/>
    <w:tmpl w:val="32C65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526CF8"/>
    <w:multiLevelType w:val="hybridMultilevel"/>
    <w:tmpl w:val="796EE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5D1E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A944F0"/>
    <w:multiLevelType w:val="hybridMultilevel"/>
    <w:tmpl w:val="DB68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C330A29"/>
    <w:multiLevelType w:val="hybridMultilevel"/>
    <w:tmpl w:val="EB0E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B37F1"/>
    <w:multiLevelType w:val="hybridMultilevel"/>
    <w:tmpl w:val="31B43B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8F3AA6"/>
    <w:multiLevelType w:val="hybridMultilevel"/>
    <w:tmpl w:val="5338E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4559147">
    <w:abstractNumId w:val="17"/>
  </w:num>
  <w:num w:numId="2" w16cid:durableId="1241334360">
    <w:abstractNumId w:val="31"/>
  </w:num>
  <w:num w:numId="3" w16cid:durableId="1254898232">
    <w:abstractNumId w:val="14"/>
  </w:num>
  <w:num w:numId="4" w16cid:durableId="1328827747">
    <w:abstractNumId w:val="3"/>
  </w:num>
  <w:num w:numId="5" w16cid:durableId="1347902588">
    <w:abstractNumId w:val="27"/>
  </w:num>
  <w:num w:numId="6" w16cid:durableId="1351032101">
    <w:abstractNumId w:val="18"/>
  </w:num>
  <w:num w:numId="7" w16cid:durableId="1358387362">
    <w:abstractNumId w:val="4"/>
  </w:num>
  <w:num w:numId="8" w16cid:durableId="1393189754">
    <w:abstractNumId w:val="35"/>
  </w:num>
  <w:num w:numId="9" w16cid:durableId="1500996194">
    <w:abstractNumId w:val="7"/>
  </w:num>
  <w:num w:numId="10" w16cid:durableId="1563515559">
    <w:abstractNumId w:val="1"/>
  </w:num>
  <w:num w:numId="11" w16cid:durableId="1578591108">
    <w:abstractNumId w:val="19"/>
  </w:num>
  <w:num w:numId="12" w16cid:durableId="1585722790">
    <w:abstractNumId w:val="24"/>
  </w:num>
  <w:num w:numId="13" w16cid:durableId="1592658235">
    <w:abstractNumId w:val="21"/>
  </w:num>
  <w:num w:numId="14" w16cid:durableId="1605533626">
    <w:abstractNumId w:val="25"/>
  </w:num>
  <w:num w:numId="15" w16cid:durableId="1770004232">
    <w:abstractNumId w:val="9"/>
  </w:num>
  <w:num w:numId="16" w16cid:durableId="1772042246">
    <w:abstractNumId w:val="33"/>
  </w:num>
  <w:num w:numId="17" w16cid:durableId="1830174643">
    <w:abstractNumId w:val="32"/>
  </w:num>
  <w:num w:numId="18" w16cid:durableId="195242179">
    <w:abstractNumId w:val="37"/>
  </w:num>
  <w:num w:numId="19" w16cid:durableId="2012948234">
    <w:abstractNumId w:val="34"/>
  </w:num>
  <w:num w:numId="20" w16cid:durableId="2039313730">
    <w:abstractNumId w:val="20"/>
  </w:num>
  <w:num w:numId="21" w16cid:durableId="2079208962">
    <w:abstractNumId w:val="6"/>
  </w:num>
  <w:num w:numId="22" w16cid:durableId="2090302384">
    <w:abstractNumId w:val="28"/>
  </w:num>
  <w:num w:numId="23" w16cid:durableId="2114206840">
    <w:abstractNumId w:val="38"/>
  </w:num>
  <w:num w:numId="24" w16cid:durableId="2119252238">
    <w:abstractNumId w:val="2"/>
  </w:num>
  <w:num w:numId="25" w16cid:durableId="224920691">
    <w:abstractNumId w:val="22"/>
  </w:num>
  <w:num w:numId="26" w16cid:durableId="227570103">
    <w:abstractNumId w:val="23"/>
  </w:num>
  <w:num w:numId="27" w16cid:durableId="259411886">
    <w:abstractNumId w:val="11"/>
  </w:num>
  <w:num w:numId="28" w16cid:durableId="278099972">
    <w:abstractNumId w:val="26"/>
  </w:num>
  <w:num w:numId="29" w16cid:durableId="299189531">
    <w:abstractNumId w:val="29"/>
  </w:num>
  <w:num w:numId="30" w16cid:durableId="411583191">
    <w:abstractNumId w:val="36"/>
  </w:num>
  <w:num w:numId="31" w16cid:durableId="417485249">
    <w:abstractNumId w:val="10"/>
  </w:num>
  <w:num w:numId="32" w16cid:durableId="522212521">
    <w:abstractNumId w:val="13"/>
  </w:num>
  <w:num w:numId="33" w16cid:durableId="682829621">
    <w:abstractNumId w:val="30"/>
  </w:num>
  <w:num w:numId="34" w16cid:durableId="797063961">
    <w:abstractNumId w:val="15"/>
  </w:num>
  <w:num w:numId="35" w16cid:durableId="889462794">
    <w:abstractNumId w:val="16"/>
  </w:num>
  <w:num w:numId="36" w16cid:durableId="934632772">
    <w:abstractNumId w:val="8"/>
  </w:num>
  <w:num w:numId="37" w16cid:durableId="956528637">
    <w:abstractNumId w:val="12"/>
  </w:num>
  <w:num w:numId="38" w16cid:durableId="958101106">
    <w:abstractNumId w:val="0"/>
  </w:num>
  <w:num w:numId="39" w16cid:durableId="999430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B6"/>
    <w:rsid w:val="00001048"/>
    <w:rsid w:val="00002FC3"/>
    <w:rsid w:val="00005ABE"/>
    <w:rsid w:val="0001261E"/>
    <w:rsid w:val="00012CD2"/>
    <w:rsid w:val="00034536"/>
    <w:rsid w:val="0003724F"/>
    <w:rsid w:val="000410F8"/>
    <w:rsid w:val="00045450"/>
    <w:rsid w:val="00052156"/>
    <w:rsid w:val="0005557A"/>
    <w:rsid w:val="0005795C"/>
    <w:rsid w:val="00061DDD"/>
    <w:rsid w:val="00063015"/>
    <w:rsid w:val="00064525"/>
    <w:rsid w:val="00065558"/>
    <w:rsid w:val="00074ABD"/>
    <w:rsid w:val="000822DA"/>
    <w:rsid w:val="00084F06"/>
    <w:rsid w:val="00084F1A"/>
    <w:rsid w:val="00087753"/>
    <w:rsid w:val="000904DA"/>
    <w:rsid w:val="00093099"/>
    <w:rsid w:val="000932E0"/>
    <w:rsid w:val="000944F7"/>
    <w:rsid w:val="000A3BF8"/>
    <w:rsid w:val="000B0193"/>
    <w:rsid w:val="000B66CA"/>
    <w:rsid w:val="000B69F3"/>
    <w:rsid w:val="000B77D9"/>
    <w:rsid w:val="000C1010"/>
    <w:rsid w:val="000C1973"/>
    <w:rsid w:val="000C27FE"/>
    <w:rsid w:val="000C404B"/>
    <w:rsid w:val="000D0722"/>
    <w:rsid w:val="000D1D01"/>
    <w:rsid w:val="000D3007"/>
    <w:rsid w:val="000E6C75"/>
    <w:rsid w:val="000F03AF"/>
    <w:rsid w:val="00102E2A"/>
    <w:rsid w:val="00105AEC"/>
    <w:rsid w:val="001078FC"/>
    <w:rsid w:val="00115796"/>
    <w:rsid w:val="001165C6"/>
    <w:rsid w:val="00116F0E"/>
    <w:rsid w:val="00120598"/>
    <w:rsid w:val="00132F3A"/>
    <w:rsid w:val="00141551"/>
    <w:rsid w:val="001427DC"/>
    <w:rsid w:val="00142B87"/>
    <w:rsid w:val="001453CE"/>
    <w:rsid w:val="001455A3"/>
    <w:rsid w:val="00163A29"/>
    <w:rsid w:val="00163DB4"/>
    <w:rsid w:val="0016682B"/>
    <w:rsid w:val="00172AC5"/>
    <w:rsid w:val="00172F6A"/>
    <w:rsid w:val="00181E55"/>
    <w:rsid w:val="00186998"/>
    <w:rsid w:val="001947D8"/>
    <w:rsid w:val="001A106C"/>
    <w:rsid w:val="001A1D8E"/>
    <w:rsid w:val="001A2436"/>
    <w:rsid w:val="001A6DCB"/>
    <w:rsid w:val="001B22C9"/>
    <w:rsid w:val="001B2C8C"/>
    <w:rsid w:val="001B3EBF"/>
    <w:rsid w:val="001C3CFB"/>
    <w:rsid w:val="001C79C3"/>
    <w:rsid w:val="001D25CA"/>
    <w:rsid w:val="001D283B"/>
    <w:rsid w:val="001D3547"/>
    <w:rsid w:val="001E22CC"/>
    <w:rsid w:val="001E39A7"/>
    <w:rsid w:val="001E3C2A"/>
    <w:rsid w:val="001E4148"/>
    <w:rsid w:val="001E5A22"/>
    <w:rsid w:val="001E5B46"/>
    <w:rsid w:val="001F27DE"/>
    <w:rsid w:val="001F6B41"/>
    <w:rsid w:val="0020087B"/>
    <w:rsid w:val="00201153"/>
    <w:rsid w:val="00203DB2"/>
    <w:rsid w:val="00212CED"/>
    <w:rsid w:val="002133BC"/>
    <w:rsid w:val="00220720"/>
    <w:rsid w:val="00221F54"/>
    <w:rsid w:val="002224E5"/>
    <w:rsid w:val="00222FB6"/>
    <w:rsid w:val="00232083"/>
    <w:rsid w:val="002429E2"/>
    <w:rsid w:val="002458B8"/>
    <w:rsid w:val="00245BBB"/>
    <w:rsid w:val="00250479"/>
    <w:rsid w:val="002547A3"/>
    <w:rsid w:val="00257659"/>
    <w:rsid w:val="002612FE"/>
    <w:rsid w:val="00263692"/>
    <w:rsid w:val="00264300"/>
    <w:rsid w:val="002643D1"/>
    <w:rsid w:val="00266391"/>
    <w:rsid w:val="00274056"/>
    <w:rsid w:val="00274E2C"/>
    <w:rsid w:val="00276211"/>
    <w:rsid w:val="00281FAB"/>
    <w:rsid w:val="002847B9"/>
    <w:rsid w:val="00291292"/>
    <w:rsid w:val="002945BC"/>
    <w:rsid w:val="002966E2"/>
    <w:rsid w:val="002A0853"/>
    <w:rsid w:val="002A2E4E"/>
    <w:rsid w:val="002B35E3"/>
    <w:rsid w:val="002B3D52"/>
    <w:rsid w:val="002B501C"/>
    <w:rsid w:val="002C2FEA"/>
    <w:rsid w:val="002C3DEA"/>
    <w:rsid w:val="002D01B0"/>
    <w:rsid w:val="002D0B09"/>
    <w:rsid w:val="002D4E46"/>
    <w:rsid w:val="002D7509"/>
    <w:rsid w:val="002E1442"/>
    <w:rsid w:val="002F42C7"/>
    <w:rsid w:val="003040C9"/>
    <w:rsid w:val="0030569C"/>
    <w:rsid w:val="00312501"/>
    <w:rsid w:val="00315FB9"/>
    <w:rsid w:val="003239DB"/>
    <w:rsid w:val="0032737E"/>
    <w:rsid w:val="00327984"/>
    <w:rsid w:val="003303C2"/>
    <w:rsid w:val="00341B0C"/>
    <w:rsid w:val="00343DC3"/>
    <w:rsid w:val="00347EDA"/>
    <w:rsid w:val="00351435"/>
    <w:rsid w:val="00352E0E"/>
    <w:rsid w:val="0035677A"/>
    <w:rsid w:val="00363016"/>
    <w:rsid w:val="00375F32"/>
    <w:rsid w:val="00376EB9"/>
    <w:rsid w:val="00382826"/>
    <w:rsid w:val="00385770"/>
    <w:rsid w:val="00386B37"/>
    <w:rsid w:val="00386F36"/>
    <w:rsid w:val="00395FBC"/>
    <w:rsid w:val="00396897"/>
    <w:rsid w:val="003972F3"/>
    <w:rsid w:val="003A274D"/>
    <w:rsid w:val="003A2D87"/>
    <w:rsid w:val="003A35B3"/>
    <w:rsid w:val="003A7AAF"/>
    <w:rsid w:val="003B014B"/>
    <w:rsid w:val="003B2B8F"/>
    <w:rsid w:val="003B3CC6"/>
    <w:rsid w:val="003B5358"/>
    <w:rsid w:val="003B5484"/>
    <w:rsid w:val="003B58FA"/>
    <w:rsid w:val="003D0AB7"/>
    <w:rsid w:val="003D277F"/>
    <w:rsid w:val="003D2C65"/>
    <w:rsid w:val="003D3F15"/>
    <w:rsid w:val="003E6CEA"/>
    <w:rsid w:val="00403D97"/>
    <w:rsid w:val="004121AC"/>
    <w:rsid w:val="00412487"/>
    <w:rsid w:val="004143DD"/>
    <w:rsid w:val="00417B30"/>
    <w:rsid w:val="004202AE"/>
    <w:rsid w:val="00423F5D"/>
    <w:rsid w:val="00426639"/>
    <w:rsid w:val="004268F4"/>
    <w:rsid w:val="004325D6"/>
    <w:rsid w:val="004368C7"/>
    <w:rsid w:val="0044513A"/>
    <w:rsid w:val="004473E5"/>
    <w:rsid w:val="00451345"/>
    <w:rsid w:val="00451664"/>
    <w:rsid w:val="00452928"/>
    <w:rsid w:val="00452FAA"/>
    <w:rsid w:val="004540C8"/>
    <w:rsid w:val="00455371"/>
    <w:rsid w:val="00456C3D"/>
    <w:rsid w:val="004570F6"/>
    <w:rsid w:val="0046142B"/>
    <w:rsid w:val="004626DA"/>
    <w:rsid w:val="004741D0"/>
    <w:rsid w:val="00476FAC"/>
    <w:rsid w:val="00483D28"/>
    <w:rsid w:val="00485B3E"/>
    <w:rsid w:val="004A279C"/>
    <w:rsid w:val="004A3495"/>
    <w:rsid w:val="004A6939"/>
    <w:rsid w:val="004C1734"/>
    <w:rsid w:val="004C5B59"/>
    <w:rsid w:val="004C65C0"/>
    <w:rsid w:val="004D51A2"/>
    <w:rsid w:val="004E388A"/>
    <w:rsid w:val="004E5004"/>
    <w:rsid w:val="004F2916"/>
    <w:rsid w:val="00506388"/>
    <w:rsid w:val="005264EE"/>
    <w:rsid w:val="00530252"/>
    <w:rsid w:val="00532D03"/>
    <w:rsid w:val="005352F0"/>
    <w:rsid w:val="00542D7C"/>
    <w:rsid w:val="00544A7E"/>
    <w:rsid w:val="005477C1"/>
    <w:rsid w:val="00553A69"/>
    <w:rsid w:val="00553AA6"/>
    <w:rsid w:val="0056236D"/>
    <w:rsid w:val="00562DC7"/>
    <w:rsid w:val="00562E99"/>
    <w:rsid w:val="005733B4"/>
    <w:rsid w:val="00580BD7"/>
    <w:rsid w:val="005837C5"/>
    <w:rsid w:val="00583ABB"/>
    <w:rsid w:val="00586B46"/>
    <w:rsid w:val="00587540"/>
    <w:rsid w:val="00590723"/>
    <w:rsid w:val="005A08F9"/>
    <w:rsid w:val="005A0DAF"/>
    <w:rsid w:val="005A0F77"/>
    <w:rsid w:val="005B1899"/>
    <w:rsid w:val="005B533A"/>
    <w:rsid w:val="005B6414"/>
    <w:rsid w:val="005D2C8F"/>
    <w:rsid w:val="005E1F71"/>
    <w:rsid w:val="005E54D3"/>
    <w:rsid w:val="005E7EE0"/>
    <w:rsid w:val="005F13B0"/>
    <w:rsid w:val="005F2608"/>
    <w:rsid w:val="005F597E"/>
    <w:rsid w:val="005F6C26"/>
    <w:rsid w:val="00600580"/>
    <w:rsid w:val="00600DA9"/>
    <w:rsid w:val="006040AC"/>
    <w:rsid w:val="00604784"/>
    <w:rsid w:val="00612190"/>
    <w:rsid w:val="00616664"/>
    <w:rsid w:val="0062115A"/>
    <w:rsid w:val="00622ACD"/>
    <w:rsid w:val="00625BC9"/>
    <w:rsid w:val="00625DE5"/>
    <w:rsid w:val="00630B63"/>
    <w:rsid w:val="00633748"/>
    <w:rsid w:val="006356FA"/>
    <w:rsid w:val="00636E53"/>
    <w:rsid w:val="0064230E"/>
    <w:rsid w:val="00643E92"/>
    <w:rsid w:val="00645EF4"/>
    <w:rsid w:val="00656D40"/>
    <w:rsid w:val="006574D3"/>
    <w:rsid w:val="00664068"/>
    <w:rsid w:val="006644AC"/>
    <w:rsid w:val="006654BC"/>
    <w:rsid w:val="006666D3"/>
    <w:rsid w:val="006671ED"/>
    <w:rsid w:val="00667E24"/>
    <w:rsid w:val="00672248"/>
    <w:rsid w:val="00682AC2"/>
    <w:rsid w:val="00684734"/>
    <w:rsid w:val="006948C1"/>
    <w:rsid w:val="00694B12"/>
    <w:rsid w:val="006A1D80"/>
    <w:rsid w:val="006A21B7"/>
    <w:rsid w:val="006A3FB9"/>
    <w:rsid w:val="006A5ECC"/>
    <w:rsid w:val="006B7158"/>
    <w:rsid w:val="006B7D0D"/>
    <w:rsid w:val="006C25FA"/>
    <w:rsid w:val="006C26B3"/>
    <w:rsid w:val="006C4FEB"/>
    <w:rsid w:val="006D0907"/>
    <w:rsid w:val="006E40B6"/>
    <w:rsid w:val="006F3250"/>
    <w:rsid w:val="007002CF"/>
    <w:rsid w:val="00702352"/>
    <w:rsid w:val="0070265F"/>
    <w:rsid w:val="0071038E"/>
    <w:rsid w:val="00713E0D"/>
    <w:rsid w:val="00715D1E"/>
    <w:rsid w:val="0071635E"/>
    <w:rsid w:val="0072024F"/>
    <w:rsid w:val="00722016"/>
    <w:rsid w:val="00723497"/>
    <w:rsid w:val="00732EB8"/>
    <w:rsid w:val="007432E5"/>
    <w:rsid w:val="007459FC"/>
    <w:rsid w:val="00747086"/>
    <w:rsid w:val="00750B91"/>
    <w:rsid w:val="00770F99"/>
    <w:rsid w:val="00773BE4"/>
    <w:rsid w:val="007774D6"/>
    <w:rsid w:val="0077761B"/>
    <w:rsid w:val="0078053A"/>
    <w:rsid w:val="00784D86"/>
    <w:rsid w:val="007853AF"/>
    <w:rsid w:val="007871C5"/>
    <w:rsid w:val="00787405"/>
    <w:rsid w:val="00792300"/>
    <w:rsid w:val="0079264D"/>
    <w:rsid w:val="007979FA"/>
    <w:rsid w:val="007A0FF0"/>
    <w:rsid w:val="007A2C02"/>
    <w:rsid w:val="007A5A11"/>
    <w:rsid w:val="007A6857"/>
    <w:rsid w:val="007A71C3"/>
    <w:rsid w:val="007B417B"/>
    <w:rsid w:val="007B4344"/>
    <w:rsid w:val="007B6CD9"/>
    <w:rsid w:val="007C670F"/>
    <w:rsid w:val="007D119B"/>
    <w:rsid w:val="007D2F91"/>
    <w:rsid w:val="007D4132"/>
    <w:rsid w:val="007E28C5"/>
    <w:rsid w:val="007E6107"/>
    <w:rsid w:val="007F72DE"/>
    <w:rsid w:val="008033C8"/>
    <w:rsid w:val="00804AF5"/>
    <w:rsid w:val="0080589C"/>
    <w:rsid w:val="008067A1"/>
    <w:rsid w:val="0080689B"/>
    <w:rsid w:val="008162C0"/>
    <w:rsid w:val="00816B4D"/>
    <w:rsid w:val="0081744F"/>
    <w:rsid w:val="00821DFB"/>
    <w:rsid w:val="00824CEE"/>
    <w:rsid w:val="00825135"/>
    <w:rsid w:val="00827387"/>
    <w:rsid w:val="00827F8F"/>
    <w:rsid w:val="008304BB"/>
    <w:rsid w:val="00830651"/>
    <w:rsid w:val="00833A0B"/>
    <w:rsid w:val="00841378"/>
    <w:rsid w:val="00843B03"/>
    <w:rsid w:val="00845215"/>
    <w:rsid w:val="0084765A"/>
    <w:rsid w:val="0085355D"/>
    <w:rsid w:val="00863282"/>
    <w:rsid w:val="008643B9"/>
    <w:rsid w:val="00864874"/>
    <w:rsid w:val="00864ABB"/>
    <w:rsid w:val="008756F5"/>
    <w:rsid w:val="00875A1F"/>
    <w:rsid w:val="00876526"/>
    <w:rsid w:val="008840D4"/>
    <w:rsid w:val="00884516"/>
    <w:rsid w:val="008858BD"/>
    <w:rsid w:val="008873BD"/>
    <w:rsid w:val="008874B2"/>
    <w:rsid w:val="00891DB8"/>
    <w:rsid w:val="00892A95"/>
    <w:rsid w:val="008A0746"/>
    <w:rsid w:val="008A1871"/>
    <w:rsid w:val="008A422F"/>
    <w:rsid w:val="008A4FDD"/>
    <w:rsid w:val="008B47DA"/>
    <w:rsid w:val="008B628B"/>
    <w:rsid w:val="008C2E05"/>
    <w:rsid w:val="008D3DA3"/>
    <w:rsid w:val="008E7897"/>
    <w:rsid w:val="008F4180"/>
    <w:rsid w:val="008F4D54"/>
    <w:rsid w:val="008F7B9C"/>
    <w:rsid w:val="009047CE"/>
    <w:rsid w:val="00905E00"/>
    <w:rsid w:val="00907A6D"/>
    <w:rsid w:val="00910E7E"/>
    <w:rsid w:val="0091636D"/>
    <w:rsid w:val="00921683"/>
    <w:rsid w:val="00922612"/>
    <w:rsid w:val="0092292C"/>
    <w:rsid w:val="00927A4A"/>
    <w:rsid w:val="00935684"/>
    <w:rsid w:val="009419BD"/>
    <w:rsid w:val="0094276A"/>
    <w:rsid w:val="00945DA4"/>
    <w:rsid w:val="00961036"/>
    <w:rsid w:val="0096299B"/>
    <w:rsid w:val="00966F97"/>
    <w:rsid w:val="00970001"/>
    <w:rsid w:val="00972203"/>
    <w:rsid w:val="00973EF4"/>
    <w:rsid w:val="00983903"/>
    <w:rsid w:val="00987C08"/>
    <w:rsid w:val="0099173A"/>
    <w:rsid w:val="00993BC4"/>
    <w:rsid w:val="00993F15"/>
    <w:rsid w:val="00994623"/>
    <w:rsid w:val="00994D9E"/>
    <w:rsid w:val="009A1FB0"/>
    <w:rsid w:val="009A477F"/>
    <w:rsid w:val="009A7F9A"/>
    <w:rsid w:val="009B054E"/>
    <w:rsid w:val="009B0642"/>
    <w:rsid w:val="009B4E5D"/>
    <w:rsid w:val="009C2330"/>
    <w:rsid w:val="009C3459"/>
    <w:rsid w:val="009C7CCC"/>
    <w:rsid w:val="009E439F"/>
    <w:rsid w:val="009F1138"/>
    <w:rsid w:val="009F17E0"/>
    <w:rsid w:val="009F4326"/>
    <w:rsid w:val="00A0239D"/>
    <w:rsid w:val="00A03B0B"/>
    <w:rsid w:val="00A041D2"/>
    <w:rsid w:val="00A04930"/>
    <w:rsid w:val="00A130DE"/>
    <w:rsid w:val="00A2146A"/>
    <w:rsid w:val="00A24474"/>
    <w:rsid w:val="00A27681"/>
    <w:rsid w:val="00A27F15"/>
    <w:rsid w:val="00A300F4"/>
    <w:rsid w:val="00A353B4"/>
    <w:rsid w:val="00A358DB"/>
    <w:rsid w:val="00A42B11"/>
    <w:rsid w:val="00A430EE"/>
    <w:rsid w:val="00A5048F"/>
    <w:rsid w:val="00A50812"/>
    <w:rsid w:val="00A55BF1"/>
    <w:rsid w:val="00A6668F"/>
    <w:rsid w:val="00A719F9"/>
    <w:rsid w:val="00A7445C"/>
    <w:rsid w:val="00A846C4"/>
    <w:rsid w:val="00A847FC"/>
    <w:rsid w:val="00A91654"/>
    <w:rsid w:val="00A93C4F"/>
    <w:rsid w:val="00A9545F"/>
    <w:rsid w:val="00AA4C62"/>
    <w:rsid w:val="00AB3A17"/>
    <w:rsid w:val="00AB6080"/>
    <w:rsid w:val="00AC169D"/>
    <w:rsid w:val="00AC3533"/>
    <w:rsid w:val="00AC405F"/>
    <w:rsid w:val="00AC6B26"/>
    <w:rsid w:val="00AC738C"/>
    <w:rsid w:val="00AD5994"/>
    <w:rsid w:val="00AD7014"/>
    <w:rsid w:val="00AE2427"/>
    <w:rsid w:val="00AE2F81"/>
    <w:rsid w:val="00AE46D8"/>
    <w:rsid w:val="00AE5097"/>
    <w:rsid w:val="00AE5AB1"/>
    <w:rsid w:val="00B032C4"/>
    <w:rsid w:val="00B13144"/>
    <w:rsid w:val="00B13547"/>
    <w:rsid w:val="00B1379B"/>
    <w:rsid w:val="00B1472B"/>
    <w:rsid w:val="00B22497"/>
    <w:rsid w:val="00B2326B"/>
    <w:rsid w:val="00B32805"/>
    <w:rsid w:val="00B44229"/>
    <w:rsid w:val="00B44A1A"/>
    <w:rsid w:val="00B53445"/>
    <w:rsid w:val="00B5393B"/>
    <w:rsid w:val="00B543D2"/>
    <w:rsid w:val="00B62CCD"/>
    <w:rsid w:val="00B67F0E"/>
    <w:rsid w:val="00B708E9"/>
    <w:rsid w:val="00B712DD"/>
    <w:rsid w:val="00B7191B"/>
    <w:rsid w:val="00B77D52"/>
    <w:rsid w:val="00B8364C"/>
    <w:rsid w:val="00B9137A"/>
    <w:rsid w:val="00B91F8B"/>
    <w:rsid w:val="00BA7666"/>
    <w:rsid w:val="00BA78F8"/>
    <w:rsid w:val="00BA7E28"/>
    <w:rsid w:val="00BB35C3"/>
    <w:rsid w:val="00BB5597"/>
    <w:rsid w:val="00BC318B"/>
    <w:rsid w:val="00BC645E"/>
    <w:rsid w:val="00BC7036"/>
    <w:rsid w:val="00BD043C"/>
    <w:rsid w:val="00BD0C8E"/>
    <w:rsid w:val="00BD25CB"/>
    <w:rsid w:val="00BD36F0"/>
    <w:rsid w:val="00BD484F"/>
    <w:rsid w:val="00BD5D97"/>
    <w:rsid w:val="00BE1857"/>
    <w:rsid w:val="00BE6DF4"/>
    <w:rsid w:val="00BF3E6B"/>
    <w:rsid w:val="00BF5353"/>
    <w:rsid w:val="00BF6012"/>
    <w:rsid w:val="00BF7BE1"/>
    <w:rsid w:val="00C01C3B"/>
    <w:rsid w:val="00C03E68"/>
    <w:rsid w:val="00C04BA5"/>
    <w:rsid w:val="00C05F3C"/>
    <w:rsid w:val="00C114C4"/>
    <w:rsid w:val="00C15558"/>
    <w:rsid w:val="00C21616"/>
    <w:rsid w:val="00C22EEA"/>
    <w:rsid w:val="00C25AD2"/>
    <w:rsid w:val="00C3244F"/>
    <w:rsid w:val="00C35360"/>
    <w:rsid w:val="00C41076"/>
    <w:rsid w:val="00C41B4F"/>
    <w:rsid w:val="00C53851"/>
    <w:rsid w:val="00C57A99"/>
    <w:rsid w:val="00C60B70"/>
    <w:rsid w:val="00C61AD7"/>
    <w:rsid w:val="00C630BB"/>
    <w:rsid w:val="00C64144"/>
    <w:rsid w:val="00C66CB6"/>
    <w:rsid w:val="00C70514"/>
    <w:rsid w:val="00C72FC9"/>
    <w:rsid w:val="00C77529"/>
    <w:rsid w:val="00C86433"/>
    <w:rsid w:val="00C8758B"/>
    <w:rsid w:val="00CA2384"/>
    <w:rsid w:val="00CA6C99"/>
    <w:rsid w:val="00CB0285"/>
    <w:rsid w:val="00CB0DAE"/>
    <w:rsid w:val="00CB1CDA"/>
    <w:rsid w:val="00CB67FE"/>
    <w:rsid w:val="00CB71DC"/>
    <w:rsid w:val="00CC208E"/>
    <w:rsid w:val="00CC6A9C"/>
    <w:rsid w:val="00CD02A2"/>
    <w:rsid w:val="00CD4811"/>
    <w:rsid w:val="00CE15BC"/>
    <w:rsid w:val="00CE1948"/>
    <w:rsid w:val="00CE4CDA"/>
    <w:rsid w:val="00CE74C6"/>
    <w:rsid w:val="00CF531D"/>
    <w:rsid w:val="00D01BC9"/>
    <w:rsid w:val="00D02643"/>
    <w:rsid w:val="00D03C12"/>
    <w:rsid w:val="00D04566"/>
    <w:rsid w:val="00D0518D"/>
    <w:rsid w:val="00D05A0A"/>
    <w:rsid w:val="00D111D2"/>
    <w:rsid w:val="00D135D0"/>
    <w:rsid w:val="00D154DF"/>
    <w:rsid w:val="00D17399"/>
    <w:rsid w:val="00D245DF"/>
    <w:rsid w:val="00D2472D"/>
    <w:rsid w:val="00D251ED"/>
    <w:rsid w:val="00D27ACF"/>
    <w:rsid w:val="00D27DD2"/>
    <w:rsid w:val="00D27DEF"/>
    <w:rsid w:val="00D40410"/>
    <w:rsid w:val="00D4324D"/>
    <w:rsid w:val="00D46A3D"/>
    <w:rsid w:val="00D50A26"/>
    <w:rsid w:val="00D5307D"/>
    <w:rsid w:val="00D55906"/>
    <w:rsid w:val="00D5769A"/>
    <w:rsid w:val="00D83151"/>
    <w:rsid w:val="00D933F6"/>
    <w:rsid w:val="00D953C5"/>
    <w:rsid w:val="00D96ED2"/>
    <w:rsid w:val="00DA0419"/>
    <w:rsid w:val="00DA7CCB"/>
    <w:rsid w:val="00DB0560"/>
    <w:rsid w:val="00DB33F6"/>
    <w:rsid w:val="00DB7092"/>
    <w:rsid w:val="00DC007A"/>
    <w:rsid w:val="00DC1B99"/>
    <w:rsid w:val="00DC79F2"/>
    <w:rsid w:val="00DD4659"/>
    <w:rsid w:val="00DD4A60"/>
    <w:rsid w:val="00DE6831"/>
    <w:rsid w:val="00DF09BF"/>
    <w:rsid w:val="00DF236F"/>
    <w:rsid w:val="00DF39BF"/>
    <w:rsid w:val="00E026E8"/>
    <w:rsid w:val="00E03FA5"/>
    <w:rsid w:val="00E15111"/>
    <w:rsid w:val="00E16023"/>
    <w:rsid w:val="00E163D6"/>
    <w:rsid w:val="00E2031B"/>
    <w:rsid w:val="00E21470"/>
    <w:rsid w:val="00E21800"/>
    <w:rsid w:val="00E22230"/>
    <w:rsid w:val="00E22405"/>
    <w:rsid w:val="00E22D4A"/>
    <w:rsid w:val="00E23FCB"/>
    <w:rsid w:val="00E24B3D"/>
    <w:rsid w:val="00E317D1"/>
    <w:rsid w:val="00E33832"/>
    <w:rsid w:val="00E34C21"/>
    <w:rsid w:val="00E376E1"/>
    <w:rsid w:val="00E40B83"/>
    <w:rsid w:val="00E45A5E"/>
    <w:rsid w:val="00E5064B"/>
    <w:rsid w:val="00E70B38"/>
    <w:rsid w:val="00E73727"/>
    <w:rsid w:val="00E82751"/>
    <w:rsid w:val="00E83A2D"/>
    <w:rsid w:val="00E874D7"/>
    <w:rsid w:val="00E914CA"/>
    <w:rsid w:val="00EB1AF1"/>
    <w:rsid w:val="00EB4C1F"/>
    <w:rsid w:val="00EB5B45"/>
    <w:rsid w:val="00EB6ABD"/>
    <w:rsid w:val="00EC094E"/>
    <w:rsid w:val="00ED25AF"/>
    <w:rsid w:val="00EE35B6"/>
    <w:rsid w:val="00EF14C9"/>
    <w:rsid w:val="00EF1BB8"/>
    <w:rsid w:val="00EF1EAA"/>
    <w:rsid w:val="00F0099C"/>
    <w:rsid w:val="00F0390C"/>
    <w:rsid w:val="00F06E29"/>
    <w:rsid w:val="00F076E6"/>
    <w:rsid w:val="00F118CB"/>
    <w:rsid w:val="00F173B8"/>
    <w:rsid w:val="00F2236C"/>
    <w:rsid w:val="00F272BF"/>
    <w:rsid w:val="00F37E90"/>
    <w:rsid w:val="00F45CA4"/>
    <w:rsid w:val="00F46292"/>
    <w:rsid w:val="00F54521"/>
    <w:rsid w:val="00F56BEE"/>
    <w:rsid w:val="00F747D5"/>
    <w:rsid w:val="00F76FC4"/>
    <w:rsid w:val="00F83B09"/>
    <w:rsid w:val="00F83F80"/>
    <w:rsid w:val="00F90ADA"/>
    <w:rsid w:val="00F90F8B"/>
    <w:rsid w:val="00F93098"/>
    <w:rsid w:val="00F94C0A"/>
    <w:rsid w:val="00FA098E"/>
    <w:rsid w:val="00FA7333"/>
    <w:rsid w:val="00FB28BD"/>
    <w:rsid w:val="00FB2CD6"/>
    <w:rsid w:val="00FC115F"/>
    <w:rsid w:val="00FC2541"/>
    <w:rsid w:val="00FC55F3"/>
    <w:rsid w:val="00FC7636"/>
    <w:rsid w:val="00FD5326"/>
    <w:rsid w:val="00FD6F0B"/>
    <w:rsid w:val="00FD710E"/>
    <w:rsid w:val="00FE09CE"/>
    <w:rsid w:val="00FE2A63"/>
    <w:rsid w:val="00FE7112"/>
    <w:rsid w:val="00FF3AAB"/>
    <w:rsid w:val="00FF3DD6"/>
    <w:rsid w:val="00FF681E"/>
    <w:rsid w:val="00FF7C6C"/>
    <w:rsid w:val="03510820"/>
    <w:rsid w:val="0BF05330"/>
    <w:rsid w:val="2C1DEB3A"/>
    <w:rsid w:val="37F2E172"/>
    <w:rsid w:val="3A8283C5"/>
    <w:rsid w:val="3CC16E0F"/>
    <w:rsid w:val="447F60FF"/>
    <w:rsid w:val="4484268D"/>
    <w:rsid w:val="58062849"/>
    <w:rsid w:val="6D96F67F"/>
    <w:rsid w:val="79F99948"/>
    <w:rsid w:val="7BE9F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B9FD"/>
  <w15:chartTrackingRefBased/>
  <w15:docId w15:val="{E4E626F9-F6E8-43DF-BA69-C3D14DEF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B6"/>
    <w:rPr>
      <w:rFonts w:ascii="Verdana" w:hAnsi="Verdana"/>
      <w:color w:val="071547"/>
    </w:rPr>
  </w:style>
  <w:style w:type="paragraph" w:styleId="Heading1">
    <w:name w:val="heading 1"/>
    <w:basedOn w:val="Normal"/>
    <w:next w:val="Normal"/>
    <w:link w:val="Heading1Char"/>
    <w:uiPriority w:val="9"/>
    <w:qFormat/>
    <w:rsid w:val="00C66CB6"/>
    <w:pPr>
      <w:keepNext/>
      <w:keepLines/>
      <w:spacing w:before="360" w:after="80"/>
      <w:outlineLvl w:val="0"/>
    </w:pPr>
    <w:rPr>
      <w:rFonts w:ascii="Work Sans SemiBold" w:eastAsiaTheme="majorEastAsia" w:hAnsi="Work Sans SemiBold" w:cstheme="majorBidi"/>
      <w:sz w:val="32"/>
      <w:szCs w:val="40"/>
    </w:rPr>
  </w:style>
  <w:style w:type="paragraph" w:styleId="Heading2">
    <w:name w:val="heading 2"/>
    <w:basedOn w:val="Normal"/>
    <w:next w:val="Normal"/>
    <w:link w:val="Heading2Char"/>
    <w:uiPriority w:val="9"/>
    <w:unhideWhenUsed/>
    <w:qFormat/>
    <w:rsid w:val="00C66CB6"/>
    <w:pPr>
      <w:keepNext/>
      <w:keepLines/>
      <w:spacing w:before="160" w:after="80"/>
      <w:outlineLvl w:val="1"/>
    </w:pPr>
    <w:rPr>
      <w:rFonts w:ascii="Work Sans SemiBold" w:eastAsiaTheme="majorEastAsia" w:hAnsi="Work Sans SemiBold" w:cstheme="majorBidi"/>
      <w:sz w:val="28"/>
      <w:szCs w:val="32"/>
    </w:rPr>
  </w:style>
  <w:style w:type="paragraph" w:styleId="Heading3">
    <w:name w:val="heading 3"/>
    <w:basedOn w:val="Normal"/>
    <w:next w:val="Normal"/>
    <w:link w:val="Heading3Char"/>
    <w:uiPriority w:val="9"/>
    <w:unhideWhenUsed/>
    <w:qFormat/>
    <w:rsid w:val="00C66CB6"/>
    <w:pPr>
      <w:keepNext/>
      <w:keepLines/>
      <w:spacing w:before="160" w:after="80"/>
      <w:outlineLvl w:val="2"/>
    </w:pPr>
    <w:rPr>
      <w:rFonts w:eastAsiaTheme="majorEastAsia" w:cstheme="majorBidi"/>
      <w:color w:val="0E2841" w:themeColor="text2"/>
      <w:sz w:val="24"/>
      <w:szCs w:val="28"/>
    </w:rPr>
  </w:style>
  <w:style w:type="paragraph" w:styleId="Heading4">
    <w:name w:val="heading 4"/>
    <w:basedOn w:val="Normal"/>
    <w:next w:val="Normal"/>
    <w:link w:val="Heading4Char"/>
    <w:uiPriority w:val="9"/>
    <w:unhideWhenUsed/>
    <w:rsid w:val="00C66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C66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CB6"/>
    <w:rPr>
      <w:rFonts w:ascii="Work Sans SemiBold" w:eastAsiaTheme="majorEastAsia" w:hAnsi="Work Sans SemiBold" w:cstheme="majorBidi"/>
      <w:color w:val="071547"/>
      <w:sz w:val="32"/>
      <w:szCs w:val="40"/>
    </w:rPr>
  </w:style>
  <w:style w:type="character" w:customStyle="1" w:styleId="Heading2Char">
    <w:name w:val="Heading 2 Char"/>
    <w:basedOn w:val="DefaultParagraphFont"/>
    <w:link w:val="Heading2"/>
    <w:uiPriority w:val="9"/>
    <w:rsid w:val="00C66CB6"/>
    <w:rPr>
      <w:rFonts w:ascii="Work Sans SemiBold" w:eastAsiaTheme="majorEastAsia" w:hAnsi="Work Sans SemiBold" w:cstheme="majorBidi"/>
      <w:color w:val="071547"/>
      <w:sz w:val="28"/>
      <w:szCs w:val="32"/>
    </w:rPr>
  </w:style>
  <w:style w:type="character" w:customStyle="1" w:styleId="Heading3Char">
    <w:name w:val="Heading 3 Char"/>
    <w:basedOn w:val="DefaultParagraphFont"/>
    <w:link w:val="Heading3"/>
    <w:uiPriority w:val="9"/>
    <w:rsid w:val="00C66CB6"/>
    <w:rPr>
      <w:rFonts w:ascii="Verdana" w:eastAsiaTheme="majorEastAsia" w:hAnsi="Verdana" w:cstheme="majorBidi"/>
      <w:color w:val="0E2841" w:themeColor="text2"/>
      <w:sz w:val="24"/>
      <w:szCs w:val="28"/>
    </w:rPr>
  </w:style>
  <w:style w:type="character" w:customStyle="1" w:styleId="Heading4Char">
    <w:name w:val="Heading 4 Char"/>
    <w:basedOn w:val="DefaultParagraphFont"/>
    <w:link w:val="Heading4"/>
    <w:uiPriority w:val="9"/>
    <w:rsid w:val="00C66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CB6"/>
    <w:rPr>
      <w:rFonts w:eastAsiaTheme="majorEastAsia" w:cstheme="majorBidi"/>
      <w:color w:val="272727" w:themeColor="text1" w:themeTint="D8"/>
    </w:rPr>
  </w:style>
  <w:style w:type="paragraph" w:styleId="Title">
    <w:name w:val="Title"/>
    <w:basedOn w:val="Normal"/>
    <w:next w:val="Normal"/>
    <w:link w:val="TitleChar"/>
    <w:uiPriority w:val="10"/>
    <w:qFormat/>
    <w:rsid w:val="004F2916"/>
    <w:pPr>
      <w:spacing w:after="80" w:line="240" w:lineRule="auto"/>
      <w:contextualSpacing/>
    </w:pPr>
    <w:rPr>
      <w:rFonts w:ascii="Work Sans SemiBold" w:eastAsiaTheme="majorEastAsia" w:hAnsi="Work Sans SemiBold" w:cstheme="majorBidi"/>
      <w:spacing w:val="-10"/>
      <w:kern w:val="28"/>
      <w:sz w:val="72"/>
      <w:szCs w:val="56"/>
    </w:rPr>
  </w:style>
  <w:style w:type="character" w:customStyle="1" w:styleId="TitleChar">
    <w:name w:val="Title Char"/>
    <w:basedOn w:val="DefaultParagraphFont"/>
    <w:link w:val="Title"/>
    <w:uiPriority w:val="10"/>
    <w:rsid w:val="004F2916"/>
    <w:rPr>
      <w:rFonts w:ascii="Work Sans SemiBold" w:eastAsiaTheme="majorEastAsia" w:hAnsi="Work Sans SemiBold" w:cstheme="majorBidi"/>
      <w:color w:val="071547"/>
      <w:spacing w:val="-10"/>
      <w:kern w:val="28"/>
      <w:sz w:val="72"/>
      <w:szCs w:val="56"/>
    </w:rPr>
  </w:style>
  <w:style w:type="paragraph" w:styleId="Subtitle">
    <w:name w:val="Subtitle"/>
    <w:basedOn w:val="Normal"/>
    <w:next w:val="Normal"/>
    <w:link w:val="SubtitleChar"/>
    <w:uiPriority w:val="11"/>
    <w:qFormat/>
    <w:rsid w:val="00105AEC"/>
    <w:pPr>
      <w:numPr>
        <w:ilvl w:val="1"/>
      </w:numPr>
    </w:pPr>
    <w:rPr>
      <w:rFonts w:ascii="Work Sans SemiBold" w:eastAsiaTheme="majorEastAsia" w:hAnsi="Work Sans SemiBold" w:cstheme="majorBidi"/>
      <w:spacing w:val="15"/>
      <w:sz w:val="32"/>
      <w:szCs w:val="28"/>
    </w:rPr>
  </w:style>
  <w:style w:type="character" w:customStyle="1" w:styleId="SubtitleChar">
    <w:name w:val="Subtitle Char"/>
    <w:basedOn w:val="DefaultParagraphFont"/>
    <w:link w:val="Subtitle"/>
    <w:uiPriority w:val="11"/>
    <w:rsid w:val="00105AEC"/>
    <w:rPr>
      <w:rFonts w:ascii="Work Sans SemiBold" w:eastAsiaTheme="majorEastAsia" w:hAnsi="Work Sans SemiBold" w:cstheme="majorBidi"/>
      <w:color w:val="071547"/>
      <w:spacing w:val="15"/>
      <w:sz w:val="32"/>
      <w:szCs w:val="28"/>
    </w:rPr>
  </w:style>
  <w:style w:type="paragraph" w:styleId="Quote">
    <w:name w:val="Quote"/>
    <w:basedOn w:val="Normal"/>
    <w:next w:val="Normal"/>
    <w:link w:val="QuoteChar"/>
    <w:uiPriority w:val="29"/>
    <w:qFormat/>
    <w:rsid w:val="00C66CB6"/>
    <w:pPr>
      <w:spacing w:before="160"/>
      <w:jc w:val="center"/>
    </w:pPr>
    <w:rPr>
      <w:i/>
      <w:iCs/>
    </w:rPr>
  </w:style>
  <w:style w:type="character" w:customStyle="1" w:styleId="QuoteChar">
    <w:name w:val="Quote Char"/>
    <w:basedOn w:val="DefaultParagraphFont"/>
    <w:link w:val="Quote"/>
    <w:uiPriority w:val="29"/>
    <w:rsid w:val="00C66CB6"/>
    <w:rPr>
      <w:rFonts w:ascii="Verdana" w:hAnsi="Verdana"/>
      <w:i/>
      <w:iCs/>
      <w:color w:val="071547"/>
    </w:rPr>
  </w:style>
  <w:style w:type="paragraph" w:styleId="ListParagraph">
    <w:name w:val="List Paragraph"/>
    <w:basedOn w:val="Normal"/>
    <w:uiPriority w:val="34"/>
    <w:rsid w:val="00C66CB6"/>
    <w:pPr>
      <w:ind w:left="720"/>
      <w:contextualSpacing/>
    </w:pPr>
  </w:style>
  <w:style w:type="character" w:styleId="IntenseEmphasis">
    <w:name w:val="Intense Emphasis"/>
    <w:basedOn w:val="DefaultParagraphFont"/>
    <w:uiPriority w:val="21"/>
    <w:rsid w:val="00C66CB6"/>
    <w:rPr>
      <w:i/>
      <w:iCs/>
      <w:color w:val="0F4761" w:themeColor="accent1" w:themeShade="BF"/>
    </w:rPr>
  </w:style>
  <w:style w:type="character" w:styleId="IntenseReference">
    <w:name w:val="Intense Reference"/>
    <w:basedOn w:val="DefaultParagraphFont"/>
    <w:uiPriority w:val="32"/>
    <w:rsid w:val="00343DC3"/>
    <w:rPr>
      <w:rFonts w:ascii="Verdana" w:hAnsi="Verdana"/>
      <w:b/>
      <w:bCs/>
      <w:color w:val="0E2841" w:themeColor="text2"/>
      <w:sz w:val="22"/>
    </w:rPr>
  </w:style>
  <w:style w:type="paragraph" w:styleId="NoSpacing">
    <w:name w:val="No Spacing"/>
    <w:uiPriority w:val="1"/>
    <w:rsid w:val="0032737E"/>
    <w:pPr>
      <w:spacing w:after="0" w:line="240" w:lineRule="auto"/>
    </w:pPr>
    <w:rPr>
      <w:rFonts w:ascii="Verdana" w:hAnsi="Verdana"/>
      <w:color w:val="071547"/>
    </w:rPr>
  </w:style>
  <w:style w:type="character" w:styleId="SubtleReference">
    <w:name w:val="Subtle Reference"/>
    <w:basedOn w:val="DefaultParagraphFont"/>
    <w:uiPriority w:val="31"/>
    <w:rsid w:val="00C66CB6"/>
    <w:rPr>
      <w:rFonts w:ascii="Verdana" w:hAnsi="Verdana"/>
      <w:smallCaps/>
      <w:color w:val="071547"/>
      <w:sz w:val="22"/>
    </w:rPr>
  </w:style>
  <w:style w:type="character" w:styleId="BookTitle">
    <w:name w:val="Book Title"/>
    <w:basedOn w:val="DefaultParagraphFont"/>
    <w:uiPriority w:val="33"/>
    <w:rsid w:val="00CB0DAE"/>
    <w:rPr>
      <w:rFonts w:ascii="Verdana" w:hAnsi="Verdana"/>
      <w:b/>
      <w:bCs/>
      <w:i/>
      <w:iCs/>
      <w:color w:val="0E2841" w:themeColor="text2"/>
      <w:spacing w:val="5"/>
      <w:sz w:val="22"/>
    </w:rPr>
  </w:style>
  <w:style w:type="paragraph" w:styleId="Header">
    <w:name w:val="header"/>
    <w:basedOn w:val="Normal"/>
    <w:link w:val="HeaderChar"/>
    <w:uiPriority w:val="99"/>
    <w:unhideWhenUsed/>
    <w:rsid w:val="00F9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DA"/>
    <w:rPr>
      <w:rFonts w:ascii="Verdana" w:hAnsi="Verdana"/>
      <w:color w:val="071547"/>
    </w:rPr>
  </w:style>
  <w:style w:type="paragraph" w:styleId="Footer">
    <w:name w:val="footer"/>
    <w:basedOn w:val="Normal"/>
    <w:link w:val="FooterChar"/>
    <w:uiPriority w:val="99"/>
    <w:unhideWhenUsed/>
    <w:rsid w:val="00F9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DA"/>
    <w:rPr>
      <w:rFonts w:ascii="Verdana" w:hAnsi="Verdana"/>
      <w:color w:val="071547"/>
    </w:rPr>
  </w:style>
  <w:style w:type="table" w:styleId="TableGrid">
    <w:name w:val="Table Grid"/>
    <w:basedOn w:val="TableNormal"/>
    <w:uiPriority w:val="39"/>
    <w:rsid w:val="00002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CA4"/>
    <w:rPr>
      <w:color w:val="467886" w:themeColor="hyperlink"/>
      <w:u w:val="single"/>
    </w:rPr>
  </w:style>
  <w:style w:type="character" w:styleId="UnresolvedMention">
    <w:name w:val="Unresolved Mention"/>
    <w:basedOn w:val="DefaultParagraphFont"/>
    <w:uiPriority w:val="99"/>
    <w:semiHidden/>
    <w:unhideWhenUsed/>
    <w:rsid w:val="00F45CA4"/>
    <w:rPr>
      <w:color w:val="605E5C"/>
      <w:shd w:val="clear" w:color="auto" w:fill="E1DFDD"/>
    </w:rPr>
  </w:style>
  <w:style w:type="numbering" w:customStyle="1" w:styleId="Style1">
    <w:name w:val="Style1"/>
    <w:uiPriority w:val="99"/>
    <w:rsid w:val="00001048"/>
    <w:pPr>
      <w:numPr>
        <w:numId w:val="3"/>
      </w:numPr>
    </w:pPr>
  </w:style>
  <w:style w:type="character" w:styleId="CommentReference">
    <w:name w:val="annotation reference"/>
    <w:basedOn w:val="DefaultParagraphFont"/>
    <w:uiPriority w:val="99"/>
    <w:semiHidden/>
    <w:unhideWhenUsed/>
    <w:rsid w:val="00732EB8"/>
    <w:rPr>
      <w:sz w:val="16"/>
      <w:szCs w:val="16"/>
    </w:rPr>
  </w:style>
  <w:style w:type="paragraph" w:styleId="CommentText">
    <w:name w:val="annotation text"/>
    <w:basedOn w:val="Normal"/>
    <w:link w:val="CommentTextChar"/>
    <w:uiPriority w:val="99"/>
    <w:unhideWhenUsed/>
    <w:rsid w:val="00732EB8"/>
    <w:pPr>
      <w:spacing w:line="240" w:lineRule="auto"/>
    </w:pPr>
    <w:rPr>
      <w:sz w:val="20"/>
      <w:szCs w:val="20"/>
    </w:rPr>
  </w:style>
  <w:style w:type="character" w:customStyle="1" w:styleId="CommentTextChar">
    <w:name w:val="Comment Text Char"/>
    <w:basedOn w:val="DefaultParagraphFont"/>
    <w:link w:val="CommentText"/>
    <w:uiPriority w:val="99"/>
    <w:rsid w:val="00732EB8"/>
    <w:rPr>
      <w:rFonts w:ascii="Verdana" w:hAnsi="Verdana"/>
      <w:color w:val="071547"/>
      <w:sz w:val="20"/>
      <w:szCs w:val="20"/>
    </w:rPr>
  </w:style>
  <w:style w:type="paragraph" w:styleId="CommentSubject">
    <w:name w:val="annotation subject"/>
    <w:basedOn w:val="CommentText"/>
    <w:next w:val="CommentText"/>
    <w:link w:val="CommentSubjectChar"/>
    <w:uiPriority w:val="99"/>
    <w:semiHidden/>
    <w:unhideWhenUsed/>
    <w:rsid w:val="00732EB8"/>
    <w:rPr>
      <w:b/>
      <w:bCs/>
    </w:rPr>
  </w:style>
  <w:style w:type="character" w:customStyle="1" w:styleId="CommentSubjectChar">
    <w:name w:val="Comment Subject Char"/>
    <w:basedOn w:val="CommentTextChar"/>
    <w:link w:val="CommentSubject"/>
    <w:uiPriority w:val="99"/>
    <w:semiHidden/>
    <w:rsid w:val="00732EB8"/>
    <w:rPr>
      <w:rFonts w:ascii="Verdana" w:hAnsi="Verdana"/>
      <w:b/>
      <w:bCs/>
      <w:color w:val="071547"/>
      <w:sz w:val="20"/>
      <w:szCs w:val="20"/>
    </w:rPr>
  </w:style>
  <w:style w:type="paragraph" w:styleId="Revision">
    <w:name w:val="Revision"/>
    <w:hidden/>
    <w:uiPriority w:val="99"/>
    <w:semiHidden/>
    <w:rsid w:val="00672248"/>
    <w:pPr>
      <w:spacing w:after="0" w:line="240" w:lineRule="auto"/>
    </w:pPr>
    <w:rPr>
      <w:rFonts w:ascii="Verdana" w:hAnsi="Verdana"/>
      <w:color w:val="07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vc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34223c-05cb-4c59-abce-7fba8e81b2b1" xsi:nil="true"/>
    <lcf76f155ced4ddcb4097134ff3c332f xmlns="3da0f2aa-2ce1-4d42-9230-f35741c0f6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16EB976F0C640A69461BBB9D13892" ma:contentTypeVersion="11" ma:contentTypeDescription="Create a new document." ma:contentTypeScope="" ma:versionID="cae1c5fab0fdf54bfc57958d4e8389b6">
  <xsd:schema xmlns:xsd="http://www.w3.org/2001/XMLSchema" xmlns:xs="http://www.w3.org/2001/XMLSchema" xmlns:p="http://schemas.microsoft.com/office/2006/metadata/properties" xmlns:ns2="3da0f2aa-2ce1-4d42-9230-f35741c0f659" xmlns:ns3="db34223c-05cb-4c59-abce-7fba8e81b2b1" targetNamespace="http://schemas.microsoft.com/office/2006/metadata/properties" ma:root="true" ma:fieldsID="d2760c2b8816f42d670b459341f36833" ns2:_="" ns3:_="">
    <xsd:import namespace="3da0f2aa-2ce1-4d42-9230-f35741c0f659"/>
    <xsd:import namespace="db34223c-05cb-4c59-abce-7fba8e81b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f2aa-2ce1-4d42-9230-f35741c0f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10342f-3527-4dcd-ac28-e59db492a8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4223c-05cb-4c59-abce-7fba8e81b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0af15-5643-4cb1-95f6-4ac1940eafbe}" ma:internalName="TaxCatchAll" ma:showField="CatchAllData" ma:web="1d42f3be-e795-40ad-9dd6-d5f560ff3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66D18-E436-45D1-931E-10D75BF4BD96}">
  <ds:schemaRefs>
    <ds:schemaRef ds:uri="http://schemas.microsoft.com/office/2006/metadata/properties"/>
    <ds:schemaRef ds:uri="http://schemas.microsoft.com/office/infopath/2007/PartnerControls"/>
    <ds:schemaRef ds:uri="db34223c-05cb-4c59-abce-7fba8e81b2b1"/>
    <ds:schemaRef ds:uri="3da0f2aa-2ce1-4d42-9230-f35741c0f659"/>
  </ds:schemaRefs>
</ds:datastoreItem>
</file>

<file path=customXml/itemProps2.xml><?xml version="1.0" encoding="utf-8"?>
<ds:datastoreItem xmlns:ds="http://schemas.openxmlformats.org/officeDocument/2006/customXml" ds:itemID="{2A84F986-6F1A-440B-ABA0-24F308FDA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f2aa-2ce1-4d42-9230-f35741c0f659"/>
    <ds:schemaRef ds:uri="db34223c-05cb-4c59-abce-7fba8e81b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00CAB-7060-4258-A6E4-45C00A02389E}">
  <ds:schemaRefs>
    <ds:schemaRef ds:uri="http://schemas.openxmlformats.org/officeDocument/2006/bibliography"/>
  </ds:schemaRefs>
</ds:datastoreItem>
</file>

<file path=customXml/itemProps4.xml><?xml version="1.0" encoding="utf-8"?>
<ds:datastoreItem xmlns:ds="http://schemas.openxmlformats.org/officeDocument/2006/customXml" ds:itemID="{5BB28D0F-441B-4E72-A916-339D0C2DA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2127</Words>
  <Characters>12130</Characters>
  <Application>Microsoft Office Word</Application>
  <DocSecurity>0</DocSecurity>
  <Lines>101</Lines>
  <Paragraphs>28</Paragraphs>
  <ScaleCrop>false</ScaleCrop>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Roberts</dc:creator>
  <cp:keywords/>
  <dc:description/>
  <cp:lastModifiedBy>Laura Roberts</cp:lastModifiedBy>
  <cp:revision>2</cp:revision>
  <dcterms:created xsi:type="dcterms:W3CDTF">2026-06-11T16:16:00Z</dcterms:created>
  <dcterms:modified xsi:type="dcterms:W3CDTF">2026-06-11T16:16:00Z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0x0101005A816EB976F0C640A69461BBB9D13892</vt:lpwstr>
  </property>
  <property fmtid="{D5CDD505-2E9C-101B-9397-08002B2CF9AE}" pid="3" name="GrammarlyDocumentId">
    <vt:lpwstr>6283f33a-4492-49c1-a8c1-fbf324b6b481</vt:lpwstr>
  </property>
  <property fmtid="{D5CDD505-2E9C-101B-9397-08002B2CF9AE}" pid="4" name="MediaServiceImageTags">
    <vt:lpwstr/>
  </property>
  <property fmtid="{D5CDD505-2E9C-101B-9397-08002B2CF9AE}" pid="5" name="MSIP_Label_2ce2f610-fd0b-44b8-a35c-a38d1bc660ca_Enabled">
    <vt:lpwstr>true</vt:lpwstr>
  </property>
  <property fmtid="{D5CDD505-2E9C-101B-9397-08002B2CF9AE}" pid="6" name="MSIP_Label_2ce2f610-fd0b-44b8-a35c-a38d1bc660ca_SetDate">
    <vt:lpwstr>2026-04-01T11:01:00Z</vt:lpwstr>
  </property>
  <property fmtid="{D5CDD505-2E9C-101B-9397-08002B2CF9AE}" pid="7" name="MSIP_Label_2ce2f610-fd0b-44b8-a35c-a38d1bc660ca_Method">
    <vt:lpwstr>Privileged</vt:lpwstr>
  </property>
  <property fmtid="{D5CDD505-2E9C-101B-9397-08002B2CF9AE}" pid="8" name="MSIP_Label_2ce2f610-fd0b-44b8-a35c-a38d1bc660ca_Name">
    <vt:lpwstr>Internal</vt:lpwstr>
  </property>
  <property fmtid="{D5CDD505-2E9C-101B-9397-08002B2CF9AE}" pid="9" name="MSIP_Label_2ce2f610-fd0b-44b8-a35c-a38d1bc660ca_SiteId">
    <vt:lpwstr>95400dc9-3920-4c60-a418-febcc09ef85a</vt:lpwstr>
  </property>
  <property fmtid="{D5CDD505-2E9C-101B-9397-08002B2CF9AE}" pid="10" name="MSIP_Label_2ce2f610-fd0b-44b8-a35c-a38d1bc660ca_ActionId">
    <vt:lpwstr>ed970d55-2acb-4267-b49d-72a42deee5d1</vt:lpwstr>
  </property>
  <property fmtid="{D5CDD505-2E9C-101B-9397-08002B2CF9AE}" pid="11" name="MSIP_Label_2ce2f610-fd0b-44b8-a35c-a38d1bc660ca_ContentBits">
    <vt:lpwstr>0</vt:lpwstr>
  </property>
  <property fmtid="{D5CDD505-2E9C-101B-9397-08002B2CF9AE}" pid="12" name="MSIP_Label_2ce2f610-fd0b-44b8-a35c-a38d1bc660ca_Tag">
    <vt:lpwstr>10, 0, 1, 1</vt:lpwstr>
  </property>
</Properties>
</file>